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E8" w:rsidRDefault="00312712">
      <w:r>
        <w:rPr>
          <w:rFonts w:ascii="Arial" w:hAnsi="Arial" w:cs="Arial"/>
          <w:color w:val="666666"/>
          <w:sz w:val="21"/>
          <w:szCs w:val="21"/>
          <w:shd w:val="clear" w:color="auto" w:fill="FFFFFF"/>
        </w:rPr>
        <w:t>H. SENADO DE LA NACION</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LA SECRETARIA PARLAMENTARIA DEL H. SENADO DE LA NACIÓN HACE SABER EL INGRESO DE LOS MENSAJES DEL PODER EJECUTIVO NACIONAL SOLICITANDO PRESTAR ACUERDO PARA LA DESIGNACIÓN DE LOS SIGUIENTES CIUDADANOS EN LOS CARGOS QUE SE CONSIGNAN:</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Nombre de los Aspirantes y Cargos para los que se los propone:</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PODER JUDICIAL</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376/17 (MENSAJE N° 119/17): VOCAL DE LA CÁMARA FEDERAL DE APELACIONES DE RESISTENCIA, PROVINCIA DEL CHACO, Dra. ROCÍO ALCALÁ (DNI Nº 23.987.153)</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400/17 (MENSAJE N° 136/17): VOCAL DE LA CÁMARA NACIONAL DE APELACIONES DEL TRABAJO DE LA CAPITAL FEDERAL, SALA VII, Dra. GRACIELA LILIANA CARAMBIA (DNI Nº 12.342.867)</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401/17 (MENSAJE N° 137/17): VOCAL DE LA CÁMARA NACIONAL DE APELACIONES DEL TRABAJO DE LA CAPITAL FEDERAL, SALA VIII, Dra. MARÍA DORA GONZÁLEZ (DNI Nº 10.463.180)</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402/17 (MENSAJE N° 138/17): VOCAL DE LA CÁMARA NACIONAL DE APELACIONES DEL TRABAJO DE LA CAPITAL FEDERAL, SALA III, Dr. MIGUEL OMAR PEREZ (DNI Nº 10.475.852)</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405/17 (MENSAJE N° 141/17): VOCAL DE LA CÁMARA NACIONAL DE APELACIONES DEL TRABAJO DE LA CAPITAL FEDERAL, SALA VIII, Dr. LUIS ALBERTO CATARDO (DNI Nº 4.403.784)</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411/17 (MENSAJE N° 144/17): CONJUEZ DE LA CÁMARA FEDERAL DE APELACIONES DE COMODORO RIVADAVIA, Dra. LAURA VICTORIA UBERTAZZI (DNI Nº 17.709.724)</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415/17 (MENSAJE N° 147/17): CONJUECES DE LA CÁMARA FEDERAL DE APELACIONES DE CORDOBA:</w:t>
      </w:r>
      <w:r>
        <w:rPr>
          <w:rFonts w:ascii="Arial" w:hAnsi="Arial" w:cs="Arial"/>
          <w:color w:val="666666"/>
          <w:sz w:val="21"/>
          <w:szCs w:val="21"/>
        </w:rPr>
        <w:br/>
      </w:r>
      <w:r>
        <w:rPr>
          <w:rFonts w:ascii="Arial" w:hAnsi="Arial" w:cs="Arial"/>
          <w:color w:val="666666"/>
          <w:sz w:val="21"/>
          <w:szCs w:val="21"/>
          <w:shd w:val="clear" w:color="auto" w:fill="FFFFFF"/>
        </w:rPr>
        <w:t xml:space="preserve">Dr. Pablo Gustavo MONTESI (DNI Nº 17.383.263) </w:t>
      </w:r>
      <w:r>
        <w:rPr>
          <w:rFonts w:ascii="Arial" w:hAnsi="Arial" w:cs="Arial"/>
          <w:color w:val="666666"/>
          <w:sz w:val="21"/>
          <w:szCs w:val="21"/>
        </w:rPr>
        <w:br/>
      </w:r>
      <w:r>
        <w:rPr>
          <w:rFonts w:ascii="Arial" w:hAnsi="Arial" w:cs="Arial"/>
          <w:color w:val="666666"/>
          <w:sz w:val="21"/>
          <w:szCs w:val="21"/>
          <w:shd w:val="clear" w:color="auto" w:fill="FFFFFF"/>
        </w:rPr>
        <w:t>Dr. Eduardo Luis RODRIGUEZ (DNI Nº 22.371.794)</w:t>
      </w:r>
      <w:r>
        <w:rPr>
          <w:rFonts w:ascii="Arial" w:hAnsi="Arial" w:cs="Arial"/>
          <w:color w:val="666666"/>
          <w:sz w:val="21"/>
          <w:szCs w:val="21"/>
        </w:rPr>
        <w:br/>
      </w:r>
      <w:r>
        <w:rPr>
          <w:rFonts w:ascii="Arial" w:hAnsi="Arial" w:cs="Arial"/>
          <w:color w:val="666666"/>
          <w:sz w:val="21"/>
          <w:szCs w:val="21"/>
          <w:shd w:val="clear" w:color="auto" w:fill="FFFFFF"/>
        </w:rPr>
        <w:t>Dr. Oscar Tomás VERA BARROS (DNI Nº 7.987.190)</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Nº 430/17 (MENSAJE Nº 155/17): VOCAL DE LA CÁMARA NACIONAL DE APELACIONES EN LO CIVIL Y COMERCIAL FEDERAL DE LA CAPITAL FEDERAL, SALA III, Dr. RICARDO GUSTAVO RECONDO (DNI Nº 4.409.440)</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Nº 453/17 (MENSAJE Nº 160/17): VOCAL DE LA CÁMARA NACIONAL DE APELACIONES EN LO CIVIL DE LA CAPITAL FEDERAL, SALA M, Dra. ELISA MATILDE DIAZ DE VIVAR (DNI Nº 4.568.177)</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lastRenderedPageBreak/>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MINISTERIO PÚBLICO</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377/17 (MENSAJE N° 120/17): DEFENSOR PÚBLICO OFICIAL ANTE EL JUZGADO FEDERAL DE PRIMERA INSTANCIA DE TARTAGAL, PROVINCIA DE SALTA, Dr. HECTOR EDUARDO SABELLI (DNI Nº 24.235.629)</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397/17 (MENSAJE N° 134/17): DEFENSORA PÚBLICA OFICIAL ANTE EL JUZGADO FEDERAL DE PRIMERA INSTANCIA DE RÍO GALLEGOS, PROVINCIA DE SANTA CRUZ, Dra. LETICIA IRIS DIEZ (DNI Nº 17.734.287)</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PE N° 406/17 (MENSAJE N° 142/17): DEFENSOR PÚBLICO OFICIAL ANTE LOS JUZGADOS NACIONALES EN LO CRIMINAL Y CORRECCIONAL Y ANTE LA CÁMARA NACIONAL DE APELACIONES EN LO CRIMINAL Y CORRECCIONAL DE LA CAPITAL FEDERAL, DEFENSORÍA N° 10, Dr. HERNÁN JOSÉ SANTO ORIHUELA (DNI Nº 25.895.511)</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Audiencia Pública:</w:t>
      </w:r>
      <w:r>
        <w:rPr>
          <w:rFonts w:ascii="Arial" w:hAnsi="Arial" w:cs="Arial"/>
          <w:color w:val="666666"/>
          <w:sz w:val="21"/>
          <w:szCs w:val="21"/>
        </w:rPr>
        <w:br/>
      </w:r>
      <w:r>
        <w:rPr>
          <w:rFonts w:ascii="Arial" w:hAnsi="Arial" w:cs="Arial"/>
          <w:color w:val="666666"/>
          <w:sz w:val="21"/>
          <w:szCs w:val="21"/>
          <w:shd w:val="clear" w:color="auto" w:fill="FFFFFF"/>
        </w:rPr>
        <w:t>Día: 20 de marzo de 2018.</w:t>
      </w:r>
      <w:r>
        <w:rPr>
          <w:rFonts w:ascii="Arial" w:hAnsi="Arial" w:cs="Arial"/>
          <w:color w:val="666666"/>
          <w:sz w:val="21"/>
          <w:szCs w:val="21"/>
        </w:rPr>
        <w:br/>
      </w:r>
      <w:r>
        <w:rPr>
          <w:rFonts w:ascii="Arial" w:hAnsi="Arial" w:cs="Arial"/>
          <w:color w:val="666666"/>
          <w:sz w:val="21"/>
          <w:szCs w:val="21"/>
          <w:shd w:val="clear" w:color="auto" w:fill="FFFFFF"/>
        </w:rPr>
        <w:t>Hora: 15:00 h</w:t>
      </w:r>
      <w:r>
        <w:rPr>
          <w:rFonts w:ascii="Arial" w:hAnsi="Arial" w:cs="Arial"/>
          <w:color w:val="666666"/>
          <w:sz w:val="21"/>
          <w:szCs w:val="21"/>
        </w:rPr>
        <w:br/>
      </w:r>
      <w:r>
        <w:rPr>
          <w:rFonts w:ascii="Arial" w:hAnsi="Arial" w:cs="Arial"/>
          <w:color w:val="666666"/>
          <w:sz w:val="21"/>
          <w:szCs w:val="21"/>
          <w:shd w:val="clear" w:color="auto" w:fill="FFFFFF"/>
        </w:rPr>
        <w:t xml:space="preserve">Lugar: Salón Arturo </w:t>
      </w:r>
      <w:proofErr w:type="spellStart"/>
      <w:r>
        <w:rPr>
          <w:rFonts w:ascii="Arial" w:hAnsi="Arial" w:cs="Arial"/>
          <w:color w:val="666666"/>
          <w:sz w:val="21"/>
          <w:szCs w:val="21"/>
          <w:shd w:val="clear" w:color="auto" w:fill="FFFFFF"/>
        </w:rPr>
        <w:t>Illia</w:t>
      </w:r>
      <w:proofErr w:type="spellEnd"/>
      <w:r>
        <w:rPr>
          <w:rFonts w:ascii="Arial" w:hAnsi="Arial" w:cs="Arial"/>
          <w:color w:val="666666"/>
          <w:sz w:val="21"/>
          <w:szCs w:val="21"/>
          <w:shd w:val="clear" w:color="auto" w:fill="FFFFFF"/>
        </w:rPr>
        <w:t xml:space="preserve">, H. </w:t>
      </w:r>
      <w:proofErr w:type="spellStart"/>
      <w:r>
        <w:rPr>
          <w:rFonts w:ascii="Arial" w:hAnsi="Arial" w:cs="Arial"/>
          <w:color w:val="666666"/>
          <w:sz w:val="21"/>
          <w:szCs w:val="21"/>
          <w:shd w:val="clear" w:color="auto" w:fill="FFFFFF"/>
        </w:rPr>
        <w:t>Yrigoyen</w:t>
      </w:r>
      <w:proofErr w:type="spellEnd"/>
      <w:r>
        <w:rPr>
          <w:rFonts w:ascii="Arial" w:hAnsi="Arial" w:cs="Arial"/>
          <w:color w:val="666666"/>
          <w:sz w:val="21"/>
          <w:szCs w:val="21"/>
          <w:shd w:val="clear" w:color="auto" w:fill="FFFFFF"/>
        </w:rPr>
        <w:t xml:space="preserve"> 1849, 1º piso, Ciudad Autónoma de Buenos Aires.</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Plazo para presentar y formular observaciones a las calidades y méritos de los aspirantes: (Art. 123 Ter del Reglamento del H. Senado): Desde el 3 al 9 de marzo de 2018, inclusive.</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Lugar de Presentación: Comisión de Acuerdos del H. Senado, H. </w:t>
      </w:r>
      <w:proofErr w:type="spellStart"/>
      <w:r>
        <w:rPr>
          <w:rFonts w:ascii="Arial" w:hAnsi="Arial" w:cs="Arial"/>
          <w:color w:val="666666"/>
          <w:sz w:val="21"/>
          <w:szCs w:val="21"/>
          <w:shd w:val="clear" w:color="auto" w:fill="FFFFFF"/>
        </w:rPr>
        <w:t>Yrigoyen</w:t>
      </w:r>
      <w:proofErr w:type="spellEnd"/>
      <w:r>
        <w:rPr>
          <w:rFonts w:ascii="Arial" w:hAnsi="Arial" w:cs="Arial"/>
          <w:color w:val="666666"/>
          <w:sz w:val="21"/>
          <w:szCs w:val="21"/>
          <w:shd w:val="clear" w:color="auto" w:fill="FFFFFF"/>
        </w:rPr>
        <w:t xml:space="preserve"> 1706, 6º piso, Of. "606", Ciudad Autónoma de Buenos Aires.</w:t>
      </w:r>
      <w:r>
        <w:rPr>
          <w:rFonts w:ascii="Arial" w:hAnsi="Arial" w:cs="Arial"/>
          <w:color w:val="666666"/>
          <w:sz w:val="21"/>
          <w:szCs w:val="21"/>
        </w:rPr>
        <w:br/>
      </w:r>
      <w:r>
        <w:rPr>
          <w:rFonts w:ascii="Arial" w:hAnsi="Arial" w:cs="Arial"/>
          <w:color w:val="666666"/>
          <w:sz w:val="21"/>
          <w:szCs w:val="21"/>
          <w:shd w:val="clear" w:color="auto" w:fill="FFFFFF"/>
        </w:rPr>
        <w:t>Horario: De 10:00 a 17:00 h</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 xml:space="preserve">Recaudos que deben cumplir las presentaciones: (Art. 123 </w:t>
      </w:r>
      <w:proofErr w:type="spellStart"/>
      <w:r>
        <w:rPr>
          <w:rFonts w:ascii="Arial" w:hAnsi="Arial" w:cs="Arial"/>
          <w:color w:val="666666"/>
          <w:sz w:val="21"/>
          <w:szCs w:val="21"/>
          <w:shd w:val="clear" w:color="auto" w:fill="FFFFFF"/>
        </w:rPr>
        <w:t>quater</w:t>
      </w:r>
      <w:proofErr w:type="spellEnd"/>
      <w:r>
        <w:rPr>
          <w:rFonts w:ascii="Arial" w:hAnsi="Arial" w:cs="Arial"/>
          <w:color w:val="666666"/>
          <w:sz w:val="21"/>
          <w:szCs w:val="21"/>
          <w:shd w:val="clear" w:color="auto" w:fill="FFFFFF"/>
        </w:rPr>
        <w:t xml:space="preserve"> del Reglamento del H.</w:t>
      </w:r>
      <w:r>
        <w:rPr>
          <w:rFonts w:ascii="Arial" w:hAnsi="Arial" w:cs="Arial"/>
          <w:color w:val="666666"/>
          <w:sz w:val="21"/>
          <w:szCs w:val="21"/>
        </w:rPr>
        <w:br/>
      </w:r>
      <w:r>
        <w:rPr>
          <w:rFonts w:ascii="Arial" w:hAnsi="Arial" w:cs="Arial"/>
          <w:color w:val="666666"/>
          <w:sz w:val="21"/>
          <w:szCs w:val="21"/>
          <w:shd w:val="clear" w:color="auto" w:fill="FFFFFF"/>
        </w:rPr>
        <w:t>Senado):</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1) Nombre, apellido, Nacionalidad, Ocupación, Domicilio, Estado Civil y Fotocopia del DNI.</w:t>
      </w:r>
      <w:r>
        <w:rPr>
          <w:rFonts w:ascii="Arial" w:hAnsi="Arial" w:cs="Arial"/>
          <w:color w:val="666666"/>
          <w:sz w:val="21"/>
          <w:szCs w:val="21"/>
        </w:rPr>
        <w:br/>
      </w:r>
      <w:r>
        <w:rPr>
          <w:rFonts w:ascii="Arial" w:hAnsi="Arial" w:cs="Arial"/>
          <w:color w:val="666666"/>
          <w:sz w:val="21"/>
          <w:szCs w:val="21"/>
          <w:shd w:val="clear" w:color="auto" w:fill="FFFFFF"/>
        </w:rPr>
        <w:t>2) Si se presenta un funcionario público o representante de una asociación o colegio profesional, se debe consignar el cargo que ocupa. Si se tratara de una persona jurídica, debe acompañar el instrumento que lo acredita.</w:t>
      </w:r>
      <w:r>
        <w:rPr>
          <w:rFonts w:ascii="Arial" w:hAnsi="Arial" w:cs="Arial"/>
          <w:color w:val="666666"/>
          <w:sz w:val="21"/>
          <w:szCs w:val="21"/>
        </w:rPr>
        <w:br/>
      </w:r>
      <w:r>
        <w:rPr>
          <w:rFonts w:ascii="Arial" w:hAnsi="Arial" w:cs="Arial"/>
          <w:color w:val="666666"/>
          <w:sz w:val="21"/>
          <w:szCs w:val="21"/>
          <w:shd w:val="clear" w:color="auto" w:fill="FFFFFF"/>
        </w:rPr>
        <w:t>3) Exposición fundada de las observaciones.</w:t>
      </w:r>
      <w:r>
        <w:rPr>
          <w:rFonts w:ascii="Arial" w:hAnsi="Arial" w:cs="Arial"/>
          <w:color w:val="666666"/>
          <w:sz w:val="21"/>
          <w:szCs w:val="21"/>
        </w:rPr>
        <w:br/>
      </w:r>
      <w:r>
        <w:rPr>
          <w:rFonts w:ascii="Arial" w:hAnsi="Arial" w:cs="Arial"/>
          <w:color w:val="666666"/>
          <w:sz w:val="21"/>
          <w:szCs w:val="21"/>
          <w:shd w:val="clear" w:color="auto" w:fill="FFFFFF"/>
        </w:rPr>
        <w:t>4) Indicación de la prueba, acompañando la documentación que tenga en su poder.</w:t>
      </w:r>
      <w:r>
        <w:rPr>
          <w:rFonts w:ascii="Arial" w:hAnsi="Arial" w:cs="Arial"/>
          <w:color w:val="666666"/>
          <w:sz w:val="21"/>
          <w:szCs w:val="21"/>
        </w:rPr>
        <w:br/>
      </w:r>
      <w:r>
        <w:rPr>
          <w:rFonts w:ascii="Arial" w:hAnsi="Arial" w:cs="Arial"/>
          <w:color w:val="666666"/>
          <w:sz w:val="21"/>
          <w:szCs w:val="21"/>
          <w:shd w:val="clear" w:color="auto" w:fill="FFFFFF"/>
        </w:rPr>
        <w:t>5) Todas las preguntas que propone le sean formuladas al aspirante.</w:t>
      </w:r>
      <w:r>
        <w:rPr>
          <w:rFonts w:ascii="Arial" w:hAnsi="Arial" w:cs="Arial"/>
          <w:color w:val="666666"/>
          <w:sz w:val="21"/>
          <w:szCs w:val="21"/>
        </w:rPr>
        <w:br/>
      </w:r>
      <w:r>
        <w:rPr>
          <w:rFonts w:ascii="Arial" w:hAnsi="Arial" w:cs="Arial"/>
          <w:color w:val="666666"/>
          <w:sz w:val="21"/>
          <w:szCs w:val="21"/>
          <w:shd w:val="clear" w:color="auto" w:fill="FFFFFF"/>
        </w:rPr>
        <w:t>6) Dichas presentaciones deberán ser acompañadas en soporte papel y digital.</w:t>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rPr>
        <w:br/>
      </w:r>
      <w:r>
        <w:rPr>
          <w:rFonts w:ascii="Arial" w:hAnsi="Arial" w:cs="Arial"/>
          <w:color w:val="666666"/>
          <w:sz w:val="21"/>
          <w:szCs w:val="21"/>
          <w:shd w:val="clear" w:color="auto" w:fill="FFFFFF"/>
        </w:rPr>
        <w:t>BUENOS AIRES, 21 DE FEBRERO DE 2018</w:t>
      </w:r>
      <w:r>
        <w:rPr>
          <w:rFonts w:ascii="Arial" w:hAnsi="Arial" w:cs="Arial"/>
          <w:color w:val="666666"/>
          <w:sz w:val="21"/>
          <w:szCs w:val="21"/>
        </w:rPr>
        <w:br/>
      </w:r>
      <w:r>
        <w:rPr>
          <w:rFonts w:ascii="Arial" w:hAnsi="Arial" w:cs="Arial"/>
          <w:color w:val="666666"/>
          <w:sz w:val="21"/>
          <w:szCs w:val="21"/>
          <w:shd w:val="clear" w:color="auto" w:fill="FFFFFF"/>
        </w:rPr>
        <w:t>Dr. Juan Pedro TUNESSI</w:t>
      </w:r>
      <w:r>
        <w:rPr>
          <w:rFonts w:ascii="Arial" w:hAnsi="Arial" w:cs="Arial"/>
          <w:color w:val="666666"/>
          <w:sz w:val="21"/>
          <w:szCs w:val="21"/>
        </w:rPr>
        <w:br/>
      </w:r>
      <w:r>
        <w:rPr>
          <w:rFonts w:ascii="Arial" w:hAnsi="Arial" w:cs="Arial"/>
          <w:color w:val="666666"/>
          <w:sz w:val="21"/>
          <w:szCs w:val="21"/>
          <w:shd w:val="clear" w:color="auto" w:fill="FFFFFF"/>
        </w:rPr>
        <w:t>SECRETARIO PARLAMENTARIO</w:t>
      </w:r>
      <w:bookmarkStart w:id="0" w:name="_GoBack"/>
      <w:bookmarkEnd w:id="0"/>
    </w:p>
    <w:sectPr w:rsidR="00380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12"/>
    <w:rsid w:val="00312712"/>
    <w:rsid w:val="00380E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Analía Zygier</dc:creator>
  <cp:lastModifiedBy>Analía Zygier</cp:lastModifiedBy>
  <cp:revision>1</cp:revision>
  <dcterms:created xsi:type="dcterms:W3CDTF">2018-03-15T20:03:00Z</dcterms:created>
  <dcterms:modified xsi:type="dcterms:W3CDTF">2018-03-15T20:04:00Z</dcterms:modified>
</cp:coreProperties>
</file>