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E" w:rsidRPr="007E3E0E" w:rsidRDefault="00340F8F" w:rsidP="007E3E0E">
      <w:pPr>
        <w:spacing w:line="360" w:lineRule="auto"/>
        <w:ind w:left="-1418"/>
        <w:jc w:val="center"/>
        <w:rPr>
          <w:b/>
          <w:sz w:val="40"/>
          <w:szCs w:val="40"/>
        </w:rPr>
      </w:pPr>
      <w:r w:rsidRPr="007E3E0E">
        <w:rPr>
          <w:b/>
          <w:sz w:val="40"/>
          <w:szCs w:val="40"/>
        </w:rPr>
        <w:t>CONCLUSIONES</w:t>
      </w:r>
    </w:p>
    <w:p w:rsidR="00447A55" w:rsidRPr="007E3E0E" w:rsidRDefault="00340F8F" w:rsidP="007E3E0E">
      <w:pPr>
        <w:spacing w:line="360" w:lineRule="auto"/>
        <w:ind w:left="-1418"/>
        <w:jc w:val="both"/>
        <w:rPr>
          <w:b/>
          <w:sz w:val="40"/>
          <w:szCs w:val="40"/>
        </w:rPr>
      </w:pPr>
      <w:r w:rsidRPr="007E3E0E">
        <w:rPr>
          <w:b/>
          <w:sz w:val="40"/>
          <w:szCs w:val="40"/>
        </w:rPr>
        <w:t>IX ENCUENTRO DE JUECES DE EJECUCIÓN PENAL</w:t>
      </w:r>
    </w:p>
    <w:p w:rsidR="00340F8F" w:rsidRPr="007E3E0E" w:rsidRDefault="00340F8F" w:rsidP="007E3E0E">
      <w:pPr>
        <w:spacing w:line="360" w:lineRule="auto"/>
        <w:jc w:val="both"/>
        <w:rPr>
          <w:sz w:val="28"/>
          <w:szCs w:val="28"/>
        </w:rPr>
      </w:pPr>
    </w:p>
    <w:p w:rsidR="00340F8F" w:rsidRPr="007E3E0E" w:rsidRDefault="00340F8F" w:rsidP="007E3E0E">
      <w:pPr>
        <w:spacing w:line="360" w:lineRule="auto"/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1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INFORMES CRIMINOLÓGICOS. Diagnósticos y pronósticos. Su formulación constitucional.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</w:p>
    <w:p w:rsidR="00340F8F" w:rsidRPr="00D7783C" w:rsidRDefault="007B116D" w:rsidP="00D7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r w:rsidR="00F939FC" w:rsidRPr="00D7783C">
        <w:rPr>
          <w:sz w:val="28"/>
          <w:szCs w:val="28"/>
        </w:rPr>
        <w:t>Se propicia que l</w:t>
      </w:r>
      <w:r w:rsidR="00340F8F" w:rsidRPr="00D7783C">
        <w:rPr>
          <w:sz w:val="28"/>
          <w:szCs w:val="28"/>
        </w:rPr>
        <w:t xml:space="preserve">os magistrados, así como todos los </w:t>
      </w:r>
      <w:r w:rsidR="002A2345" w:rsidRPr="00D7783C">
        <w:rPr>
          <w:sz w:val="28"/>
          <w:szCs w:val="28"/>
          <w:u w:val="single"/>
        </w:rPr>
        <w:t>actores</w:t>
      </w:r>
      <w:r w:rsidR="00340F8F" w:rsidRPr="00D7783C">
        <w:rPr>
          <w:sz w:val="28"/>
          <w:szCs w:val="28"/>
        </w:rPr>
        <w:t xml:space="preserve"> vinculados a</w:t>
      </w:r>
      <w:r w:rsidR="00F939FC" w:rsidRPr="00D7783C">
        <w:rPr>
          <w:sz w:val="28"/>
          <w:szCs w:val="28"/>
        </w:rPr>
        <w:t xml:space="preserve"> la ejecución penal, tengan</w:t>
      </w:r>
      <w:r w:rsidR="00340F8F" w:rsidRPr="00D7783C">
        <w:rPr>
          <w:sz w:val="28"/>
          <w:szCs w:val="28"/>
        </w:rPr>
        <w:t xml:space="preserve"> un especial conocimiento y motivación en la materia</w:t>
      </w:r>
      <w:r w:rsidR="002A2345" w:rsidRPr="00D7783C">
        <w:rPr>
          <w:sz w:val="28"/>
          <w:szCs w:val="28"/>
        </w:rPr>
        <w:t>. El sistema de rotación de los jueces en la función de jueces de ejecución, que sucede en algunas provincias, no satisface tal requisito.</w:t>
      </w:r>
      <w:r w:rsidR="00340F8F" w:rsidRPr="00D7783C">
        <w:rPr>
          <w:sz w:val="28"/>
          <w:szCs w:val="28"/>
        </w:rPr>
        <w:t xml:space="preserve"> </w:t>
      </w:r>
      <w:r w:rsidR="002A2345" w:rsidRPr="00D7783C">
        <w:rPr>
          <w:sz w:val="28"/>
          <w:szCs w:val="28"/>
        </w:rPr>
        <w:t>El cargo de juez de ejecución</w:t>
      </w:r>
      <w:r w:rsidR="00340F8F" w:rsidRPr="00D7783C">
        <w:rPr>
          <w:sz w:val="28"/>
          <w:szCs w:val="28"/>
          <w:u w:val="single"/>
        </w:rPr>
        <w:t xml:space="preserve"> </w:t>
      </w:r>
      <w:r w:rsidR="00340F8F" w:rsidRPr="00D7783C">
        <w:rPr>
          <w:sz w:val="28"/>
          <w:szCs w:val="28"/>
        </w:rPr>
        <w:t>debería</w:t>
      </w:r>
      <w:r w:rsidR="002A2345" w:rsidRPr="00D7783C">
        <w:rPr>
          <w:sz w:val="28"/>
          <w:szCs w:val="28"/>
        </w:rPr>
        <w:t xml:space="preserve"> ser concursado y ejercido</w:t>
      </w:r>
      <w:r w:rsidR="00340F8F" w:rsidRPr="00D7783C">
        <w:rPr>
          <w:sz w:val="28"/>
          <w:szCs w:val="28"/>
        </w:rPr>
        <w:t xml:space="preserve"> de forma permanente para, de este modo, poder sostenerse el control sobre el tratamiento penitenciario en toda su extensión y resolver, con la profundidad del conocimiento que el caso amerita, sobre la procedencia de los institutos liberatorios previstos en el mismo.</w:t>
      </w:r>
    </w:p>
    <w:p w:rsidR="00340F8F" w:rsidRPr="00D7783C" w:rsidRDefault="007B116D" w:rsidP="00D7783C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2.- </w:t>
      </w:r>
      <w:r w:rsidR="00535770" w:rsidRPr="00D7783C">
        <w:rPr>
          <w:sz w:val="28"/>
          <w:szCs w:val="28"/>
        </w:rPr>
        <w:t>Se manifestó preocupación por</w:t>
      </w:r>
      <w:r w:rsidR="00340F8F" w:rsidRPr="00D7783C">
        <w:rPr>
          <w:sz w:val="28"/>
          <w:szCs w:val="28"/>
        </w:rPr>
        <w:t xml:space="preserve"> los objetivos que deben diseñarse para sostener un tratamiento penitenciario cuando</w:t>
      </w:r>
      <w:r w:rsidR="00535770" w:rsidRPr="00D7783C">
        <w:rPr>
          <w:sz w:val="28"/>
          <w:szCs w:val="28"/>
        </w:rPr>
        <w:t xml:space="preserve"> las penas impuestas son largas ya que se prolonga</w:t>
      </w:r>
      <w:r w:rsidR="00340F8F" w:rsidRPr="00D7783C">
        <w:rPr>
          <w:sz w:val="28"/>
          <w:szCs w:val="28"/>
        </w:rPr>
        <w:t xml:space="preserve"> el encierro </w:t>
      </w:r>
      <w:proofErr w:type="spellStart"/>
      <w:proofErr w:type="gramStart"/>
      <w:r w:rsidR="00340F8F" w:rsidRPr="00D7783C">
        <w:rPr>
          <w:sz w:val="28"/>
          <w:szCs w:val="28"/>
        </w:rPr>
        <w:t>mas</w:t>
      </w:r>
      <w:proofErr w:type="spellEnd"/>
      <w:proofErr w:type="gramEnd"/>
      <w:r w:rsidR="00340F8F" w:rsidRPr="00D7783C">
        <w:rPr>
          <w:sz w:val="28"/>
          <w:szCs w:val="28"/>
        </w:rPr>
        <w:t xml:space="preserve"> allá del cumplimiento de </w:t>
      </w:r>
      <w:r w:rsidR="00535770" w:rsidRPr="00D7783C">
        <w:rPr>
          <w:sz w:val="28"/>
          <w:szCs w:val="28"/>
        </w:rPr>
        <w:t>aquellos objetivos,</w:t>
      </w:r>
      <w:r w:rsidR="00340F8F" w:rsidRPr="00D7783C">
        <w:rPr>
          <w:sz w:val="28"/>
          <w:szCs w:val="28"/>
        </w:rPr>
        <w:t xml:space="preserve"> lo que conlleva la reiteración de guarismos </w:t>
      </w:r>
      <w:proofErr w:type="spellStart"/>
      <w:r w:rsidR="00340F8F" w:rsidRPr="00D7783C">
        <w:rPr>
          <w:sz w:val="28"/>
          <w:szCs w:val="28"/>
        </w:rPr>
        <w:t>inhabilitantes</w:t>
      </w:r>
      <w:proofErr w:type="spellEnd"/>
      <w:r w:rsidR="00340F8F" w:rsidRPr="00D7783C">
        <w:rPr>
          <w:sz w:val="28"/>
          <w:szCs w:val="28"/>
        </w:rPr>
        <w:t xml:space="preserve"> para el avance de la progresividad.</w:t>
      </w:r>
    </w:p>
    <w:p w:rsidR="00340F8F" w:rsidRPr="00D7783C" w:rsidRDefault="007B116D" w:rsidP="00D7783C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3.- </w:t>
      </w:r>
      <w:r w:rsidR="00340F8F" w:rsidRPr="00D7783C">
        <w:rPr>
          <w:sz w:val="28"/>
          <w:szCs w:val="28"/>
        </w:rPr>
        <w:t>De igual manera, se expresó l</w:t>
      </w:r>
      <w:r w:rsidR="002A2345" w:rsidRPr="00D7783C">
        <w:rPr>
          <w:sz w:val="28"/>
          <w:szCs w:val="28"/>
        </w:rPr>
        <w:t>a</w:t>
      </w:r>
      <w:r w:rsidR="00340F8F" w:rsidRPr="00D7783C">
        <w:rPr>
          <w:sz w:val="28"/>
          <w:szCs w:val="28"/>
        </w:rPr>
        <w:t xml:space="preserve"> necesidad de evitar los traslados</w:t>
      </w:r>
      <w:r w:rsidR="00F939FC" w:rsidRPr="00D7783C">
        <w:rPr>
          <w:sz w:val="28"/>
          <w:szCs w:val="28"/>
        </w:rPr>
        <w:t xml:space="preserve"> de detenidos </w:t>
      </w:r>
      <w:r w:rsidR="00340F8F" w:rsidRPr="00D7783C">
        <w:rPr>
          <w:sz w:val="28"/>
          <w:szCs w:val="28"/>
        </w:rPr>
        <w:t>a otras unidades penitenciarias po</w:t>
      </w:r>
      <w:r w:rsidR="00535770" w:rsidRPr="00D7783C">
        <w:rPr>
          <w:sz w:val="28"/>
          <w:szCs w:val="28"/>
        </w:rPr>
        <w:t>r razones ajenas al tratamiento porque resultan</w:t>
      </w:r>
      <w:r w:rsidR="00340F8F" w:rsidRPr="00D7783C">
        <w:rPr>
          <w:sz w:val="28"/>
          <w:szCs w:val="28"/>
        </w:rPr>
        <w:t xml:space="preserve"> obstructivos de la continuidad del proyecto diseñado por el equipo criminológico, cuyos integrantes no son consultados ni toma</w:t>
      </w:r>
      <w:r w:rsidR="00535770" w:rsidRPr="00D7783C">
        <w:rPr>
          <w:sz w:val="28"/>
          <w:szCs w:val="28"/>
        </w:rPr>
        <w:t>n</w:t>
      </w:r>
      <w:r w:rsidR="00340F8F" w:rsidRPr="00D7783C">
        <w:rPr>
          <w:sz w:val="28"/>
          <w:szCs w:val="28"/>
        </w:rPr>
        <w:t xml:space="preserve"> decisiones al respecto.</w:t>
      </w:r>
    </w:p>
    <w:p w:rsidR="00340F8F" w:rsidRPr="00D7783C" w:rsidRDefault="007B116D" w:rsidP="00D7783C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4.- </w:t>
      </w:r>
      <w:r w:rsidR="00340F8F" w:rsidRPr="00D7783C">
        <w:rPr>
          <w:sz w:val="28"/>
          <w:szCs w:val="28"/>
        </w:rPr>
        <w:t>En razón del peso que tienen los informes criminológicos sobre las decisiones judiciales, se propone instar a los equipos técnicos interdisciplinarios a fundamentar con mayor amplitud cada uno de sus actos administrativos a los efectos de que puedan ser revisados, rebatidos o ratificados y complementados</w:t>
      </w:r>
      <w:r w:rsidR="00535770" w:rsidRPr="00D7783C">
        <w:rPr>
          <w:sz w:val="28"/>
          <w:szCs w:val="28"/>
        </w:rPr>
        <w:t>. Ello posibilitará que</w:t>
      </w:r>
      <w:r w:rsidR="00340F8F" w:rsidRPr="00D7783C">
        <w:rPr>
          <w:sz w:val="28"/>
          <w:szCs w:val="28"/>
        </w:rPr>
        <w:t xml:space="preserve"> los objetivos proyectados se ajusten a las reales capacidades y necesidades del privado de libertad, de modo que sean redituable</w:t>
      </w:r>
      <w:r w:rsidR="00535770" w:rsidRPr="00D7783C">
        <w:rPr>
          <w:sz w:val="28"/>
          <w:szCs w:val="28"/>
        </w:rPr>
        <w:t>s</w:t>
      </w:r>
      <w:r w:rsidR="00340F8F" w:rsidRPr="00D7783C">
        <w:rPr>
          <w:sz w:val="28"/>
          <w:szCs w:val="28"/>
        </w:rPr>
        <w:t xml:space="preserve"> y no</w:t>
      </w:r>
      <w:r w:rsidR="00535770" w:rsidRPr="00D7783C">
        <w:rPr>
          <w:sz w:val="28"/>
          <w:szCs w:val="28"/>
        </w:rPr>
        <w:t xml:space="preserve"> s</w:t>
      </w:r>
      <w:r w:rsidR="00F939FC" w:rsidRPr="00D7783C">
        <w:rPr>
          <w:sz w:val="28"/>
          <w:szCs w:val="28"/>
        </w:rPr>
        <w:t>e utilic</w:t>
      </w:r>
      <w:r w:rsidR="00535770" w:rsidRPr="00D7783C">
        <w:rPr>
          <w:sz w:val="28"/>
          <w:szCs w:val="28"/>
        </w:rPr>
        <w:t xml:space="preserve">en </w:t>
      </w:r>
      <w:r w:rsidR="00340F8F" w:rsidRPr="00D7783C">
        <w:rPr>
          <w:sz w:val="28"/>
          <w:szCs w:val="28"/>
        </w:rPr>
        <w:t xml:space="preserve"> -a futuro- </w:t>
      </w:r>
      <w:r w:rsidR="00535770" w:rsidRPr="00D7783C">
        <w:rPr>
          <w:sz w:val="28"/>
          <w:szCs w:val="28"/>
        </w:rPr>
        <w:t xml:space="preserve">para fundamentar </w:t>
      </w:r>
      <w:r w:rsidR="00340F8F" w:rsidRPr="00D7783C">
        <w:rPr>
          <w:sz w:val="28"/>
          <w:szCs w:val="28"/>
        </w:rPr>
        <w:t xml:space="preserve">el fracaso del tratamiento. En este punto se propicia que la Defensa técnica asuma </w:t>
      </w:r>
      <w:r w:rsidR="00535770" w:rsidRPr="00D7783C">
        <w:rPr>
          <w:sz w:val="28"/>
          <w:szCs w:val="28"/>
        </w:rPr>
        <w:t>u</w:t>
      </w:r>
      <w:r w:rsidR="00340F8F" w:rsidRPr="00D7783C">
        <w:rPr>
          <w:sz w:val="28"/>
          <w:szCs w:val="28"/>
        </w:rPr>
        <w:t xml:space="preserve">n rol </w:t>
      </w:r>
      <w:r w:rsidR="00535770" w:rsidRPr="00D7783C">
        <w:rPr>
          <w:sz w:val="28"/>
          <w:szCs w:val="28"/>
        </w:rPr>
        <w:t>más</w:t>
      </w:r>
      <w:r w:rsidR="00340F8F" w:rsidRPr="00D7783C">
        <w:rPr>
          <w:sz w:val="28"/>
          <w:szCs w:val="28"/>
        </w:rPr>
        <w:t xml:space="preserve"> activo y que en el diseño y evaluación de los </w:t>
      </w:r>
      <w:r w:rsidR="00340F8F" w:rsidRPr="00D7783C">
        <w:rPr>
          <w:sz w:val="28"/>
          <w:szCs w:val="28"/>
        </w:rPr>
        <w:lastRenderedPageBreak/>
        <w:t>objetivos participen los organismos que contribuyeron al programa de socialización, dentro y fuera del establecimiento.</w:t>
      </w:r>
    </w:p>
    <w:p w:rsidR="00340F8F" w:rsidRPr="00D7783C" w:rsidRDefault="007B116D" w:rsidP="00D7783C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5.- </w:t>
      </w:r>
      <w:r w:rsidR="00340F8F" w:rsidRPr="00D7783C">
        <w:rPr>
          <w:sz w:val="28"/>
          <w:szCs w:val="28"/>
        </w:rPr>
        <w:t>Se propuso que los equipos técnicos de evaluación incluyan guías de valoración de riesgo como técnicas actuariales, requiriendo una mayor y continua formación de todos los que participan en la producción de informes criminológicos</w:t>
      </w:r>
      <w:r w:rsidR="00535770" w:rsidRPr="00D7783C">
        <w:rPr>
          <w:sz w:val="28"/>
          <w:szCs w:val="28"/>
        </w:rPr>
        <w:t>. Se destacó</w:t>
      </w:r>
      <w:r w:rsidR="00340F8F" w:rsidRPr="00D7783C">
        <w:rPr>
          <w:sz w:val="28"/>
          <w:szCs w:val="28"/>
        </w:rPr>
        <w:t xml:space="preserve"> que existen ciertos riesgos como el de la reincidencia, que no pueden mensurarse ni preverse y que, por lo tanto, no deben ser incluidos en tales informes.</w:t>
      </w:r>
    </w:p>
    <w:p w:rsidR="00340F8F" w:rsidRPr="00D7783C" w:rsidRDefault="007B116D" w:rsidP="00D7783C">
      <w:pPr>
        <w:pStyle w:val="P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783C">
        <w:rPr>
          <w:rFonts w:ascii="Times New Roman" w:hAnsi="Times New Roman"/>
          <w:sz w:val="28"/>
          <w:szCs w:val="28"/>
        </w:rPr>
        <w:t xml:space="preserve">6.- </w:t>
      </w:r>
      <w:r w:rsidR="00340F8F" w:rsidRPr="00D7783C">
        <w:rPr>
          <w:rFonts w:ascii="Times New Roman" w:hAnsi="Times New Roman"/>
          <w:sz w:val="28"/>
          <w:szCs w:val="28"/>
        </w:rPr>
        <w:t>Debe hacerse saber a los privados en cada entrevista con los profesionales técnicos cuál es el objetivo de la misma, en particular si es para su tratamiento o para su evaluación y, en este caso, si el contenido de lo que diga será volcado en un informe técnico o pericial</w:t>
      </w:r>
      <w:r w:rsidR="00535770" w:rsidRPr="00D7783C">
        <w:rPr>
          <w:rFonts w:ascii="Times New Roman" w:hAnsi="Times New Roman"/>
          <w:sz w:val="28"/>
          <w:szCs w:val="28"/>
        </w:rPr>
        <w:t xml:space="preserve">. En caso de que se realice a los fines de </w:t>
      </w:r>
      <w:r w:rsidR="003159AB" w:rsidRPr="00D7783C">
        <w:rPr>
          <w:rFonts w:ascii="Times New Roman" w:hAnsi="Times New Roman"/>
          <w:sz w:val="28"/>
          <w:szCs w:val="28"/>
        </w:rPr>
        <w:t xml:space="preserve">su atención, los profesionales técnicos y otros capacitados a efecto, </w:t>
      </w:r>
      <w:r w:rsidR="00535770" w:rsidRPr="00D7783C">
        <w:rPr>
          <w:rFonts w:ascii="Times New Roman" w:hAnsi="Times New Roman"/>
          <w:sz w:val="28"/>
          <w:szCs w:val="28"/>
        </w:rPr>
        <w:t>deberá</w:t>
      </w:r>
      <w:r w:rsidR="003159AB" w:rsidRPr="00D7783C">
        <w:rPr>
          <w:rFonts w:ascii="Times New Roman" w:hAnsi="Times New Roman"/>
          <w:sz w:val="28"/>
          <w:szCs w:val="28"/>
        </w:rPr>
        <w:t>n</w:t>
      </w:r>
      <w:r w:rsidR="00535770" w:rsidRPr="00D7783C">
        <w:rPr>
          <w:rFonts w:ascii="Times New Roman" w:hAnsi="Times New Roman"/>
          <w:sz w:val="28"/>
          <w:szCs w:val="28"/>
        </w:rPr>
        <w:t xml:space="preserve"> resguardar</w:t>
      </w:r>
      <w:r w:rsidR="00340F8F" w:rsidRPr="00D7783C">
        <w:rPr>
          <w:rFonts w:ascii="Times New Roman" w:hAnsi="Times New Roman"/>
          <w:sz w:val="28"/>
          <w:szCs w:val="28"/>
        </w:rPr>
        <w:t xml:space="preserve"> la debida</w:t>
      </w:r>
      <w:r w:rsidR="00511F82" w:rsidRPr="00D7783C">
        <w:rPr>
          <w:rFonts w:ascii="Times New Roman" w:hAnsi="Times New Roman"/>
          <w:sz w:val="28"/>
          <w:szCs w:val="28"/>
        </w:rPr>
        <w:t xml:space="preserve"> confidencialidad prevista</w:t>
      </w:r>
      <w:r w:rsidR="00D7783C">
        <w:rPr>
          <w:rFonts w:ascii="Times New Roman" w:hAnsi="Times New Roman"/>
          <w:sz w:val="28"/>
          <w:szCs w:val="28"/>
        </w:rPr>
        <w:t xml:space="preserve"> en las leyes de Salud P</w:t>
      </w:r>
      <w:r w:rsidR="00340F8F" w:rsidRPr="00D7783C">
        <w:rPr>
          <w:rFonts w:ascii="Times New Roman" w:hAnsi="Times New Roman"/>
          <w:sz w:val="28"/>
          <w:szCs w:val="28"/>
        </w:rPr>
        <w:t>ública</w:t>
      </w:r>
      <w:r w:rsidR="00992551" w:rsidRPr="00D7783C">
        <w:rPr>
          <w:rFonts w:ascii="Times New Roman" w:hAnsi="Times New Roman"/>
          <w:sz w:val="28"/>
          <w:szCs w:val="28"/>
        </w:rPr>
        <w:t xml:space="preserve"> </w:t>
      </w:r>
      <w:r w:rsidR="00D7783C">
        <w:rPr>
          <w:rFonts w:ascii="Times New Roman" w:hAnsi="Times New Roman"/>
          <w:sz w:val="28"/>
          <w:szCs w:val="28"/>
        </w:rPr>
        <w:t>(L</w:t>
      </w:r>
      <w:r w:rsidR="00992551" w:rsidRPr="00D7783C">
        <w:rPr>
          <w:rFonts w:ascii="Times New Roman" w:hAnsi="Times New Roman"/>
          <w:sz w:val="28"/>
          <w:szCs w:val="28"/>
        </w:rPr>
        <w:t>ey 26.529) y</w:t>
      </w:r>
      <w:r w:rsidR="00D7783C">
        <w:rPr>
          <w:rFonts w:ascii="Times New Roman" w:hAnsi="Times New Roman"/>
          <w:sz w:val="28"/>
          <w:szCs w:val="28"/>
        </w:rPr>
        <w:t xml:space="preserve"> de Salud M</w:t>
      </w:r>
      <w:r w:rsidR="00340F8F" w:rsidRPr="00D7783C">
        <w:rPr>
          <w:rFonts w:ascii="Times New Roman" w:hAnsi="Times New Roman"/>
          <w:sz w:val="28"/>
          <w:szCs w:val="28"/>
        </w:rPr>
        <w:t>ental</w:t>
      </w:r>
      <w:r w:rsidR="003159AB" w:rsidRPr="00D7783C">
        <w:rPr>
          <w:rFonts w:ascii="Times New Roman" w:hAnsi="Times New Roman"/>
          <w:sz w:val="28"/>
          <w:szCs w:val="28"/>
        </w:rPr>
        <w:t xml:space="preserve"> (</w:t>
      </w:r>
      <w:r w:rsidR="00D7783C">
        <w:rPr>
          <w:rFonts w:ascii="Times New Roman" w:hAnsi="Times New Roman"/>
          <w:sz w:val="28"/>
          <w:szCs w:val="28"/>
        </w:rPr>
        <w:t xml:space="preserve">Ley </w:t>
      </w:r>
      <w:r w:rsidR="003159AB" w:rsidRPr="00D7783C">
        <w:rPr>
          <w:rFonts w:ascii="Times New Roman" w:hAnsi="Times New Roman"/>
          <w:sz w:val="28"/>
          <w:szCs w:val="28"/>
        </w:rPr>
        <w:t>26.657)</w:t>
      </w:r>
      <w:r w:rsidR="00340F8F" w:rsidRPr="00D7783C">
        <w:rPr>
          <w:rFonts w:ascii="Times New Roman" w:hAnsi="Times New Roman"/>
          <w:sz w:val="28"/>
          <w:szCs w:val="28"/>
        </w:rPr>
        <w:t>.</w:t>
      </w:r>
    </w:p>
    <w:p w:rsidR="00340F8F" w:rsidRPr="007E3E0E" w:rsidRDefault="00340F8F" w:rsidP="007E3E0E">
      <w:pPr>
        <w:spacing w:line="360" w:lineRule="auto"/>
        <w:jc w:val="both"/>
        <w:rPr>
          <w:sz w:val="28"/>
          <w:szCs w:val="28"/>
        </w:rPr>
      </w:pPr>
    </w:p>
    <w:p w:rsidR="00447A55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2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LA EJECUCIÓN DE LAS MEDIDAS DE SEGURIDAD Y CURATIVAS. COMPETENCIA CIVIL Y PENAL EN SU FORMULACIÓN.</w:t>
      </w:r>
    </w:p>
    <w:p w:rsidR="0081462A" w:rsidRDefault="0081462A" w:rsidP="0081462A"/>
    <w:p w:rsidR="0081462A" w:rsidRDefault="0081462A" w:rsidP="0081462A"/>
    <w:p w:rsidR="0081462A" w:rsidRPr="0081462A" w:rsidRDefault="0081462A" w:rsidP="0081462A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>Atento que la intervención del sistema penal solo procede como última instancia (ultima ratio) respecto de los conflictos penal</w:t>
      </w:r>
      <w:r w:rsidR="00511F82" w:rsidRPr="00D7783C">
        <w:rPr>
          <w:sz w:val="28"/>
          <w:szCs w:val="28"/>
        </w:rPr>
        <w:t xml:space="preserve">es suscitados en la comunidad y tomando en cuenta </w:t>
      </w:r>
      <w:r w:rsidRPr="00D7783C">
        <w:rPr>
          <w:sz w:val="28"/>
          <w:szCs w:val="28"/>
        </w:rPr>
        <w:t>también la naturaleza no punitiva de las medidas de seguridad (CSJN, “</w:t>
      </w:r>
      <w:proofErr w:type="spellStart"/>
      <w:r w:rsidRPr="00D7783C">
        <w:rPr>
          <w:sz w:val="28"/>
          <w:szCs w:val="28"/>
        </w:rPr>
        <w:t>Gramajo</w:t>
      </w:r>
      <w:proofErr w:type="spellEnd"/>
      <w:r w:rsidRPr="00D7783C">
        <w:rPr>
          <w:sz w:val="28"/>
          <w:szCs w:val="28"/>
        </w:rPr>
        <w:t>”, TCPBA, Sala I “</w:t>
      </w:r>
      <w:proofErr w:type="spellStart"/>
      <w:r w:rsidRPr="00D7783C">
        <w:rPr>
          <w:sz w:val="28"/>
          <w:szCs w:val="28"/>
        </w:rPr>
        <w:t>Colomba</w:t>
      </w:r>
      <w:proofErr w:type="spellEnd"/>
      <w:r w:rsidRPr="00D7783C">
        <w:rPr>
          <w:sz w:val="28"/>
          <w:szCs w:val="28"/>
        </w:rPr>
        <w:t>”), sin que se advierta diferencia  alguna respecto de aquellos que no han incurrido en conflicto penal en orden a su patología y tratamiento, proponemos: 1) La exclusión del control penal de las medidas de seguridad comprendidas en el art. 34 inc. 1°, segundo y tercer párrafo del CP, como así también los previstos en carácter provisorio durante el trámite del proceso</w:t>
      </w:r>
      <w:r w:rsidRPr="0081462A">
        <w:rPr>
          <w:sz w:val="28"/>
          <w:szCs w:val="28"/>
        </w:rPr>
        <w:t xml:space="preserve"> en los respectivos códigos adjetivos; 2) Dar intervención en caso de sobreseimiento o absolución por inimputabilidad a los organismos de las justicia civil y/o la órganos administrativos predispuestos por la  ley de salud mental (26657), como así también durante la suspensión del proceso penal en virtud de tal condición,  para el debido resguardo de todos y cada uno de sus derechos fundamentales. 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3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lastRenderedPageBreak/>
        <w:t>REGISTROS Y REQUISAS, CONTROL DE LA SEGURIDAD EN LAS CÁRCELES: SU REGULACIÓN CONSTITUCIONAL.</w:t>
      </w:r>
    </w:p>
    <w:p w:rsidR="0081462A" w:rsidRDefault="0081462A" w:rsidP="0081462A"/>
    <w:p w:rsidR="0081462A" w:rsidRPr="0081462A" w:rsidRDefault="007B116D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r w:rsidR="0081462A" w:rsidRPr="0081462A">
        <w:rPr>
          <w:sz w:val="28"/>
          <w:szCs w:val="28"/>
        </w:rPr>
        <w:t>Sugerir que el poder ejecutivo de la Provincia del Chubut dicte una reglamentación general y uniforme relativa a los registros y requisas, para ser aplicada en las comisarías y alcaidías policiales, hasta tanto se implemente de modo concreto la agencia penitenciaria provincial;</w:t>
      </w:r>
    </w:p>
    <w:p w:rsidR="0081462A" w:rsidRPr="003C30DB" w:rsidRDefault="007B116D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2.- Q</w:t>
      </w:r>
      <w:r w:rsidR="0081462A" w:rsidRPr="0081462A">
        <w:rPr>
          <w:sz w:val="28"/>
          <w:szCs w:val="28"/>
        </w:rPr>
        <w:t xml:space="preserve">ue dicha reglamentación se ajuste al contenido del fallo “Arenas”; </w:t>
      </w:r>
      <w:r w:rsidR="003C30DB" w:rsidRPr="003C30DB">
        <w:rPr>
          <w:sz w:val="28"/>
          <w:szCs w:val="28"/>
        </w:rPr>
        <w:t>donde la Corte Suprema de Justicia propugna la utilización de medios no agresivos en pos de la seguridad de los lugares de detención.</w:t>
      </w:r>
    </w:p>
    <w:p w:rsidR="0081462A" w:rsidRPr="0081462A" w:rsidRDefault="007B116D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r w:rsidR="00511F82">
        <w:rPr>
          <w:sz w:val="28"/>
          <w:szCs w:val="28"/>
        </w:rPr>
        <w:t>Q</w:t>
      </w:r>
      <w:r w:rsidR="0081462A" w:rsidRPr="0081462A">
        <w:rPr>
          <w:sz w:val="28"/>
          <w:szCs w:val="28"/>
        </w:rPr>
        <w:t>ue se disponga la provisión y puesta en funcionamiento en todas las comisarías y alcaidías de métodos de registro electrónicos no intrusivos;</w:t>
      </w:r>
    </w:p>
    <w:p w:rsidR="0081462A" w:rsidRPr="0081462A" w:rsidRDefault="007B116D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4.- Q</w:t>
      </w:r>
      <w:r w:rsidR="0081462A" w:rsidRPr="0081462A">
        <w:rPr>
          <w:sz w:val="28"/>
          <w:szCs w:val="28"/>
        </w:rPr>
        <w:t xml:space="preserve">ue se provea a todas las comisarías y alcaidías de elementos de filmación fija y móvil para registrar los procedimientos de registro y requisa; </w:t>
      </w:r>
    </w:p>
    <w:p w:rsidR="0081462A" w:rsidRPr="0081462A" w:rsidRDefault="007B116D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5.- Q</w:t>
      </w:r>
      <w:r w:rsidR="0081462A" w:rsidRPr="0081462A">
        <w:rPr>
          <w:sz w:val="28"/>
          <w:szCs w:val="28"/>
        </w:rPr>
        <w:t xml:space="preserve">ue se implementen programas y/o convenios para la capacitación del personal que ejerce funciones penitenciarias en el trato y tratamiento dispensado </w:t>
      </w:r>
      <w:r>
        <w:rPr>
          <w:sz w:val="28"/>
          <w:szCs w:val="28"/>
        </w:rPr>
        <w:t>a personas privadas de libertad</w:t>
      </w:r>
      <w:r w:rsidR="0081462A" w:rsidRPr="0081462A">
        <w:rPr>
          <w:sz w:val="28"/>
          <w:szCs w:val="28"/>
        </w:rPr>
        <w:t xml:space="preserve">.  </w:t>
      </w:r>
    </w:p>
    <w:p w:rsidR="0081462A" w:rsidRPr="007E3E0E" w:rsidRDefault="0081462A" w:rsidP="007E3E0E">
      <w:pPr>
        <w:jc w:val="both"/>
        <w:rPr>
          <w:b/>
          <w:sz w:val="28"/>
          <w:szCs w:val="28"/>
        </w:rPr>
      </w:pP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COMIISÓN N° 4</w:t>
      </w: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COLECTIVOS VULNERABLES: MENORES Y MUJERES EN PRISIÓN</w:t>
      </w:r>
    </w:p>
    <w:p w:rsidR="00E5094E" w:rsidRDefault="00E5094E" w:rsidP="007E3E0E">
      <w:pPr>
        <w:jc w:val="both"/>
        <w:rPr>
          <w:sz w:val="28"/>
          <w:szCs w:val="28"/>
        </w:rPr>
      </w:pPr>
    </w:p>
    <w:p w:rsidR="00340F8F" w:rsidRDefault="00E5094E" w:rsidP="00E5094E">
      <w:pPr>
        <w:spacing w:line="360" w:lineRule="auto"/>
        <w:jc w:val="both"/>
        <w:rPr>
          <w:sz w:val="28"/>
          <w:szCs w:val="28"/>
        </w:rPr>
      </w:pPr>
      <w:r w:rsidRPr="007B116D">
        <w:rPr>
          <w:sz w:val="28"/>
          <w:szCs w:val="28"/>
        </w:rPr>
        <w:t>Exhortar a los señores jueces con competencia penal o de ejecución penal a disponer a la brevedad posible los arrestos domiciliarios, especialmente de madres con hijos o de mujeres embarazadas, debiendo fundarse especialmente  los motivos por los cuales no son concedidos.</w:t>
      </w:r>
    </w:p>
    <w:p w:rsidR="00E5094E" w:rsidRDefault="00E5094E" w:rsidP="00E5094E">
      <w:pPr>
        <w:spacing w:line="360" w:lineRule="auto"/>
        <w:jc w:val="both"/>
        <w:rPr>
          <w:b/>
          <w:sz w:val="28"/>
          <w:szCs w:val="28"/>
        </w:rPr>
      </w:pPr>
    </w:p>
    <w:p w:rsidR="00E5094E" w:rsidRPr="007E3E0E" w:rsidRDefault="00E5094E" w:rsidP="007E3E0E">
      <w:pPr>
        <w:jc w:val="both"/>
        <w:rPr>
          <w:b/>
          <w:sz w:val="28"/>
          <w:szCs w:val="28"/>
        </w:rPr>
      </w:pP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5</w:t>
      </w:r>
    </w:p>
    <w:p w:rsidR="00340F8F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CUPO CARCELARIO. PREVENCIÓN DEL HACINAMIENTO Y DE LA SUPERPOBLACIÓN.</w:t>
      </w:r>
    </w:p>
    <w:p w:rsidR="001327D5" w:rsidRPr="007E3E0E" w:rsidRDefault="001327D5" w:rsidP="007E3E0E">
      <w:pPr>
        <w:jc w:val="both"/>
        <w:rPr>
          <w:b/>
          <w:sz w:val="28"/>
          <w:szCs w:val="28"/>
        </w:rPr>
      </w:pPr>
    </w:p>
    <w:p w:rsidR="001327D5" w:rsidRPr="00D7783C" w:rsidRDefault="007B116D" w:rsidP="007B11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r w:rsidR="001327D5" w:rsidRPr="00D7783C">
        <w:rPr>
          <w:sz w:val="28"/>
          <w:szCs w:val="28"/>
        </w:rPr>
        <w:t>Se exhor</w:t>
      </w:r>
      <w:r w:rsidR="00511F82" w:rsidRPr="00D7783C">
        <w:rPr>
          <w:sz w:val="28"/>
          <w:szCs w:val="28"/>
        </w:rPr>
        <w:t>te el tratamiento legislativo al</w:t>
      </w:r>
      <w:r w:rsidR="001327D5" w:rsidRPr="00D7783C">
        <w:rPr>
          <w:sz w:val="28"/>
          <w:szCs w:val="28"/>
        </w:rPr>
        <w:t xml:space="preserve"> proyecto de ley presentado por la Procuración Penitenciaria en octubre de 2013 de Acreditación Funcional de Establecimientos para la Privación de la Libertad y Control de la Superpoblación (Ley de Cupos).</w:t>
      </w:r>
    </w:p>
    <w:p w:rsidR="001327D5" w:rsidRPr="00D7783C" w:rsidRDefault="007B116D" w:rsidP="007B116D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lastRenderedPageBreak/>
        <w:t xml:space="preserve">2.- </w:t>
      </w:r>
      <w:r w:rsidR="001327D5" w:rsidRPr="00D7783C">
        <w:rPr>
          <w:sz w:val="28"/>
          <w:szCs w:val="28"/>
        </w:rPr>
        <w:t xml:space="preserve">Se exhorte la puesta en funcionamiento </w:t>
      </w:r>
      <w:r w:rsidR="00511F82" w:rsidRPr="00D7783C">
        <w:rPr>
          <w:sz w:val="28"/>
          <w:szCs w:val="28"/>
        </w:rPr>
        <w:t>d</w:t>
      </w:r>
      <w:r w:rsidR="001327D5" w:rsidRPr="00D7783C">
        <w:rPr>
          <w:sz w:val="28"/>
          <w:szCs w:val="28"/>
        </w:rPr>
        <w:t xml:space="preserve">el Sistema Nacional para la Prevención de la Tortura creada por la ley 26.827, al Secretario de Derechos Humanos de la Nación a designar el representante de esa Secretaría en el Comité Nacional para la Prevención de la Tortura (art. 11 </w:t>
      </w:r>
      <w:proofErr w:type="gramStart"/>
      <w:r w:rsidR="001327D5" w:rsidRPr="00D7783C">
        <w:rPr>
          <w:sz w:val="28"/>
          <w:szCs w:val="28"/>
        </w:rPr>
        <w:t>inc.</w:t>
      </w:r>
      <w:proofErr w:type="gramEnd"/>
      <w:r w:rsidR="001327D5" w:rsidRPr="00D7783C">
        <w:rPr>
          <w:sz w:val="28"/>
          <w:szCs w:val="28"/>
        </w:rPr>
        <w:t xml:space="preserve"> D de la ley); a la Comisión Bicameral</w:t>
      </w:r>
      <w:r w:rsidR="0028083C" w:rsidRPr="00D7783C">
        <w:rPr>
          <w:sz w:val="28"/>
          <w:szCs w:val="28"/>
        </w:rPr>
        <w:t>,</w:t>
      </w:r>
      <w:r w:rsidR="001327D5" w:rsidRPr="00D7783C">
        <w:rPr>
          <w:sz w:val="28"/>
          <w:szCs w:val="28"/>
        </w:rPr>
        <w:t xml:space="preserve"> creada por la ley</w:t>
      </w:r>
      <w:r w:rsidR="0028083C" w:rsidRPr="00D7783C">
        <w:rPr>
          <w:sz w:val="28"/>
          <w:szCs w:val="28"/>
        </w:rPr>
        <w:t>,</w:t>
      </w:r>
      <w:r w:rsidR="001327D5" w:rsidRPr="00D7783C">
        <w:rPr>
          <w:sz w:val="28"/>
          <w:szCs w:val="28"/>
        </w:rPr>
        <w:t xml:space="preserve"> a abrir el periodo de recepción de las propuestas de representantes de </w:t>
      </w:r>
      <w:proofErr w:type="spellStart"/>
      <w:r w:rsidR="001327D5" w:rsidRPr="00D7783C">
        <w:rPr>
          <w:sz w:val="28"/>
          <w:szCs w:val="28"/>
        </w:rPr>
        <w:t>ONGs</w:t>
      </w:r>
      <w:proofErr w:type="spellEnd"/>
      <w:r w:rsidR="001327D5" w:rsidRPr="00D7783C">
        <w:rPr>
          <w:sz w:val="28"/>
          <w:szCs w:val="28"/>
        </w:rPr>
        <w:t xml:space="preserve"> en el Comité Nacional para la Prevención de la Tortura;</w:t>
      </w:r>
      <w:r w:rsidRPr="00D7783C">
        <w:rPr>
          <w:sz w:val="28"/>
          <w:szCs w:val="28"/>
        </w:rPr>
        <w:t xml:space="preserve"> </w:t>
      </w:r>
      <w:r w:rsidR="001327D5" w:rsidRPr="00D7783C">
        <w:rPr>
          <w:sz w:val="28"/>
          <w:szCs w:val="28"/>
        </w:rPr>
        <w:t>a los bloques parlamentarios de la mayoría y de la primera minoría a designar sus representantes en dicho Comité.</w:t>
      </w:r>
    </w:p>
    <w:p w:rsidR="001327D5" w:rsidRPr="00D7783C" w:rsidRDefault="007B116D" w:rsidP="007B116D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3.- </w:t>
      </w:r>
      <w:r w:rsidR="001327D5" w:rsidRPr="00D7783C">
        <w:rPr>
          <w:sz w:val="28"/>
          <w:szCs w:val="28"/>
        </w:rPr>
        <w:t xml:space="preserve">Exhortar a los señores jueces con competencia penal o de ejecución penal a disponer a la brevedad posible los arrestos domiciliarios, especialmente de madres con hijos o de mujeres embarazadas, debiendo fundarse especialmente  los motivos por los cuales no son concedidos. </w:t>
      </w:r>
    </w:p>
    <w:p w:rsidR="00340F8F" w:rsidRPr="00D7783C" w:rsidRDefault="00340F8F" w:rsidP="007E3E0E">
      <w:pPr>
        <w:jc w:val="both"/>
        <w:rPr>
          <w:sz w:val="28"/>
          <w:szCs w:val="28"/>
          <w:lang w:val="es-AR"/>
        </w:rPr>
      </w:pPr>
    </w:p>
    <w:p w:rsidR="00340F8F" w:rsidRPr="007E3E0E" w:rsidRDefault="00340F8F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6</w:t>
      </w:r>
    </w:p>
    <w:p w:rsidR="00F6398D" w:rsidRPr="007E3E0E" w:rsidRDefault="00F6398D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EDUCACIÓN Y TRABAJO. ESTÍMULO, RECOMPENSA Y REDENCIÓN DE PENAS.</w:t>
      </w:r>
    </w:p>
    <w:p w:rsidR="007E3E0E" w:rsidRPr="007E3E0E" w:rsidRDefault="007E3E0E" w:rsidP="007E3E0E">
      <w:pPr>
        <w:jc w:val="both"/>
        <w:rPr>
          <w:b/>
          <w:sz w:val="28"/>
          <w:szCs w:val="28"/>
        </w:rPr>
      </w:pPr>
    </w:p>
    <w:p w:rsidR="007E3E0E" w:rsidRPr="00D7783C" w:rsidRDefault="0028083C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 E</w:t>
      </w:r>
      <w:r w:rsidR="007E3E0E" w:rsidRPr="00D7783C">
        <w:rPr>
          <w:sz w:val="28"/>
          <w:szCs w:val="28"/>
        </w:rPr>
        <w:t xml:space="preserve">l trabajo y la educación son derechos esenciales para el crecimiento y dignidad del ser humano y </w:t>
      </w:r>
      <w:r w:rsidR="00D07A80" w:rsidRPr="00D7783C">
        <w:rPr>
          <w:sz w:val="28"/>
          <w:szCs w:val="28"/>
        </w:rPr>
        <w:t>–</w:t>
      </w:r>
      <w:r w:rsidR="007E3E0E" w:rsidRPr="00D7783C">
        <w:rPr>
          <w:sz w:val="28"/>
          <w:szCs w:val="28"/>
        </w:rPr>
        <w:t>particularmente</w:t>
      </w:r>
      <w:r w:rsidR="00D07A80" w:rsidRPr="00D7783C">
        <w:rPr>
          <w:sz w:val="28"/>
          <w:szCs w:val="28"/>
        </w:rPr>
        <w:t>-</w:t>
      </w:r>
      <w:r w:rsidR="007E3E0E" w:rsidRPr="00D7783C">
        <w:rPr>
          <w:sz w:val="28"/>
          <w:szCs w:val="28"/>
        </w:rPr>
        <w:t xml:space="preserve"> en los casos de las per</w:t>
      </w:r>
      <w:r w:rsidR="00BB1C7F" w:rsidRPr="00D7783C">
        <w:rPr>
          <w:sz w:val="28"/>
          <w:szCs w:val="28"/>
        </w:rPr>
        <w:t xml:space="preserve">sonas privadas de libertad, </w:t>
      </w:r>
      <w:r w:rsidR="007E3E0E" w:rsidRPr="00D7783C">
        <w:rPr>
          <w:sz w:val="28"/>
          <w:szCs w:val="28"/>
        </w:rPr>
        <w:t xml:space="preserve">son herramientas fundamentales para elevar </w:t>
      </w:r>
      <w:r w:rsidR="00BB1C7F" w:rsidRPr="00D7783C">
        <w:rPr>
          <w:sz w:val="28"/>
          <w:szCs w:val="28"/>
        </w:rPr>
        <w:t xml:space="preserve">los </w:t>
      </w:r>
      <w:r w:rsidR="007E3E0E" w:rsidRPr="00D7783C">
        <w:rPr>
          <w:sz w:val="28"/>
          <w:szCs w:val="28"/>
        </w:rPr>
        <w:t xml:space="preserve">estándares de invulnerabilidad y </w:t>
      </w:r>
      <w:r w:rsidR="00D07A80" w:rsidRPr="00D7783C">
        <w:rPr>
          <w:sz w:val="28"/>
          <w:szCs w:val="28"/>
        </w:rPr>
        <w:t xml:space="preserve">habilitar </w:t>
      </w:r>
      <w:r w:rsidR="007E3E0E" w:rsidRPr="00D7783C">
        <w:rPr>
          <w:sz w:val="28"/>
          <w:szCs w:val="28"/>
        </w:rPr>
        <w:t>espacios de creación y libertad.</w:t>
      </w:r>
      <w:r w:rsidR="00D07A80" w:rsidRPr="00D7783C">
        <w:rPr>
          <w:sz w:val="28"/>
          <w:szCs w:val="28"/>
        </w:rPr>
        <w:t xml:space="preserve"> En consecuencia, corresponde: </w:t>
      </w:r>
    </w:p>
    <w:p w:rsidR="007E3E0E" w:rsidRPr="00D7783C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1.- Exhortar a las autoridades nacionales y provinciales a cumplir con los estándares constitucionales e internacionales en materia de educación y el cumplimiento de las normativas específicas en materia de ejecución penal </w:t>
      </w:r>
      <w:r w:rsidR="00D07A80" w:rsidRPr="00D7783C">
        <w:rPr>
          <w:sz w:val="28"/>
          <w:szCs w:val="28"/>
        </w:rPr>
        <w:t>para condenados tanto como para</w:t>
      </w:r>
      <w:r w:rsidRPr="00D7783C">
        <w:rPr>
          <w:sz w:val="28"/>
          <w:szCs w:val="28"/>
        </w:rPr>
        <w:t xml:space="preserve"> procesados.</w:t>
      </w:r>
    </w:p>
    <w:p w:rsidR="007E3E0E" w:rsidRPr="00D7783C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>2.- Interpretar que la educación obligatoria</w:t>
      </w:r>
      <w:r w:rsidR="001C06D9" w:rsidRPr="00D7783C">
        <w:rPr>
          <w:sz w:val="28"/>
          <w:szCs w:val="28"/>
        </w:rPr>
        <w:t xml:space="preserve"> y</w:t>
      </w:r>
      <w:r w:rsidRPr="00D7783C">
        <w:rPr>
          <w:sz w:val="28"/>
          <w:szCs w:val="28"/>
        </w:rPr>
        <w:t xml:space="preserve"> las propuestas educativas alternativas- formales y no formales- implican</w:t>
      </w:r>
      <w:r w:rsidR="001C06D9" w:rsidRPr="00D7783C">
        <w:rPr>
          <w:sz w:val="28"/>
          <w:szCs w:val="28"/>
        </w:rPr>
        <w:t>,</w:t>
      </w:r>
      <w:r w:rsidRPr="00D7783C">
        <w:rPr>
          <w:sz w:val="28"/>
          <w:szCs w:val="28"/>
        </w:rPr>
        <w:t xml:space="preserve"> en los casos de personas privadas de la libertad</w:t>
      </w:r>
      <w:r w:rsidR="001C06D9" w:rsidRPr="00D7783C">
        <w:rPr>
          <w:sz w:val="28"/>
          <w:szCs w:val="28"/>
        </w:rPr>
        <w:t>,</w:t>
      </w:r>
      <w:r w:rsidRPr="00D7783C">
        <w:rPr>
          <w:sz w:val="28"/>
          <w:szCs w:val="28"/>
        </w:rPr>
        <w:t xml:space="preserve"> un derecho y una garantía</w:t>
      </w:r>
      <w:r w:rsidR="001C06D9" w:rsidRPr="00D7783C">
        <w:rPr>
          <w:sz w:val="28"/>
          <w:szCs w:val="28"/>
        </w:rPr>
        <w:t>, generando a la vez una</w:t>
      </w:r>
      <w:r w:rsidRPr="00D7783C">
        <w:rPr>
          <w:sz w:val="28"/>
          <w:szCs w:val="28"/>
        </w:rPr>
        <w:t xml:space="preserve"> obligación p</w:t>
      </w:r>
      <w:r w:rsidR="001C06D9" w:rsidRPr="00D7783C">
        <w:rPr>
          <w:sz w:val="28"/>
          <w:szCs w:val="28"/>
        </w:rPr>
        <w:t>ara</w:t>
      </w:r>
      <w:r w:rsidRPr="00D7783C">
        <w:rPr>
          <w:sz w:val="28"/>
          <w:szCs w:val="28"/>
        </w:rPr>
        <w:t xml:space="preserve"> las autoridades en su cumplimiento y oferta.</w:t>
      </w:r>
    </w:p>
    <w:p w:rsidR="007E3E0E" w:rsidRPr="00D7783C" w:rsidRDefault="007E3E0E" w:rsidP="007E3E0E">
      <w:pPr>
        <w:spacing w:line="360" w:lineRule="auto"/>
        <w:jc w:val="both"/>
        <w:rPr>
          <w:sz w:val="28"/>
          <w:szCs w:val="28"/>
        </w:rPr>
      </w:pPr>
      <w:r w:rsidRPr="007E3E0E">
        <w:rPr>
          <w:sz w:val="28"/>
          <w:szCs w:val="28"/>
        </w:rPr>
        <w:t xml:space="preserve">3.- </w:t>
      </w:r>
      <w:r w:rsidRPr="00D7783C">
        <w:rPr>
          <w:sz w:val="28"/>
          <w:szCs w:val="28"/>
        </w:rPr>
        <w:t>Ello implica también adoptar o reinterpretar las propue</w:t>
      </w:r>
      <w:r w:rsidR="001C06D9" w:rsidRPr="00D7783C">
        <w:rPr>
          <w:sz w:val="28"/>
          <w:szCs w:val="28"/>
        </w:rPr>
        <w:t>stas educativas en</w:t>
      </w:r>
      <w:r w:rsidR="00BB1C7F" w:rsidRPr="00D7783C">
        <w:rPr>
          <w:sz w:val="28"/>
          <w:szCs w:val="28"/>
        </w:rPr>
        <w:t xml:space="preserve"> días, horarios y condiciones que respeten </w:t>
      </w:r>
      <w:r w:rsidRPr="00D7783C">
        <w:rPr>
          <w:sz w:val="28"/>
          <w:szCs w:val="28"/>
        </w:rPr>
        <w:t xml:space="preserve">las específicas particularidades de las personas detenidas (ciclos lectivos ininterrumpidos o con mayor posibilidad de continuidad, </w:t>
      </w:r>
      <w:r w:rsidR="001C06D9" w:rsidRPr="00D7783C">
        <w:rPr>
          <w:sz w:val="28"/>
          <w:szCs w:val="28"/>
        </w:rPr>
        <w:t>acondicionamiento de espacios áu</w:t>
      </w:r>
      <w:r w:rsidRPr="00D7783C">
        <w:rPr>
          <w:sz w:val="28"/>
          <w:szCs w:val="28"/>
        </w:rPr>
        <w:t>licos, etc.).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4.- Reconocer a los detenidos como estudiantes y concientizar o capacitar al personal penitenciario para </w:t>
      </w:r>
      <w:r w:rsidR="001C06D9" w:rsidRPr="00D7783C">
        <w:rPr>
          <w:sz w:val="28"/>
          <w:szCs w:val="28"/>
        </w:rPr>
        <w:t>lograr de su parte también dicho reconocimiento</w:t>
      </w:r>
      <w:r w:rsidRPr="007E3E0E">
        <w:rPr>
          <w:sz w:val="28"/>
          <w:szCs w:val="28"/>
        </w:rPr>
        <w:t>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7E3E0E">
        <w:rPr>
          <w:sz w:val="28"/>
          <w:szCs w:val="28"/>
        </w:rPr>
        <w:lastRenderedPageBreak/>
        <w:t>5.- Proponer que los estándares de la ley de ejecución penal en materia de educación puedan ser equiparados a cuestiones de capacitación laboral, realizando una interpretación lo más amplia posible en garantía del principio de progresividad de los derechos humanos.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7E3E0E">
        <w:rPr>
          <w:sz w:val="28"/>
          <w:szCs w:val="28"/>
        </w:rPr>
        <w:t>6.- Sugerir a los operadores judiciales que realicen las interpretaciones vinculadas a educación y trabajo teniendo en cuenta los criterios más amplios (también en cuanto a sus alcances).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7E3E0E">
        <w:rPr>
          <w:sz w:val="28"/>
          <w:szCs w:val="28"/>
        </w:rPr>
        <w:t>7.- Reconocer a los presos como trabajadores, en sus derechos y obligaciones, lo que impone el pago de un peculio equivalente al salario mínimo, vital y móvil y demás derechos laborales (inclusive sindicalización).</w:t>
      </w:r>
    </w:p>
    <w:p w:rsidR="007E3E0E" w:rsidRPr="00D7783C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 xml:space="preserve">8.- Insistir y advertir a los Ministros de Educación y </w:t>
      </w:r>
      <w:r w:rsidR="001B2D69" w:rsidRPr="00D7783C">
        <w:rPr>
          <w:sz w:val="28"/>
          <w:szCs w:val="28"/>
        </w:rPr>
        <w:t xml:space="preserve">de </w:t>
      </w:r>
      <w:r w:rsidRPr="00D7783C">
        <w:rPr>
          <w:sz w:val="28"/>
          <w:szCs w:val="28"/>
        </w:rPr>
        <w:t>Justicia que en las distintas jurisdicciones tienen la obligación de control</w:t>
      </w:r>
      <w:r w:rsidR="00BB1C7F" w:rsidRPr="00D7783C">
        <w:rPr>
          <w:sz w:val="28"/>
          <w:szCs w:val="28"/>
        </w:rPr>
        <w:t xml:space="preserve">ar </w:t>
      </w:r>
      <w:r w:rsidRPr="00D7783C">
        <w:rPr>
          <w:sz w:val="28"/>
          <w:szCs w:val="28"/>
        </w:rPr>
        <w:t>el cumplimiento tanto como de proveer lo</w:t>
      </w:r>
      <w:r w:rsidR="00BB1C7F" w:rsidRPr="00D7783C">
        <w:rPr>
          <w:sz w:val="28"/>
          <w:szCs w:val="28"/>
        </w:rPr>
        <w:t>s recursos necesarios para la implementación</w:t>
      </w:r>
      <w:r w:rsidRPr="00D7783C">
        <w:rPr>
          <w:sz w:val="28"/>
          <w:szCs w:val="28"/>
        </w:rPr>
        <w:t xml:space="preserve"> de las leyes en materia de educación.</w:t>
      </w:r>
    </w:p>
    <w:p w:rsidR="007E3E0E" w:rsidRPr="00D7783C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>9.- Invitar a los mecanism</w:t>
      </w:r>
      <w:r w:rsidR="001B2D69" w:rsidRPr="00D7783C">
        <w:rPr>
          <w:sz w:val="28"/>
          <w:szCs w:val="28"/>
        </w:rPr>
        <w:t>os, órganos de control y demás</w:t>
      </w:r>
      <w:r w:rsidRPr="00D7783C">
        <w:rPr>
          <w:sz w:val="28"/>
          <w:szCs w:val="28"/>
        </w:rPr>
        <w:t xml:space="preserve"> especializados en materia de educación y trabajo a desarrollar protocolos u otros mecanismos de control, seguimiento y cumplimiento de los derechos educativos</w:t>
      </w:r>
      <w:r w:rsidR="00BB1C7F" w:rsidRPr="00D7783C">
        <w:rPr>
          <w:sz w:val="28"/>
          <w:szCs w:val="28"/>
        </w:rPr>
        <w:t xml:space="preserve"> y</w:t>
      </w:r>
      <w:r w:rsidRPr="00D7783C">
        <w:rPr>
          <w:sz w:val="28"/>
          <w:szCs w:val="28"/>
        </w:rPr>
        <w:t xml:space="preserve"> laborales</w:t>
      </w:r>
      <w:r w:rsidR="00BB1C7F" w:rsidRPr="00D7783C">
        <w:rPr>
          <w:sz w:val="28"/>
          <w:szCs w:val="28"/>
        </w:rPr>
        <w:t>. El objetivo debe ser el de armonizar</w:t>
      </w:r>
      <w:r w:rsidRPr="00D7783C">
        <w:rPr>
          <w:sz w:val="28"/>
          <w:szCs w:val="28"/>
        </w:rPr>
        <w:t xml:space="preserve"> las cuestiones de seguri</w:t>
      </w:r>
      <w:r w:rsidR="00BB1C7F" w:rsidRPr="00D7783C">
        <w:rPr>
          <w:sz w:val="28"/>
          <w:szCs w:val="28"/>
        </w:rPr>
        <w:t>dad sin suspender los derechos.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D7783C">
        <w:rPr>
          <w:sz w:val="28"/>
          <w:szCs w:val="28"/>
        </w:rPr>
        <w:t>10.- Establecer comunicaciones fluidas o mesas de diálogo interdisciplinarias</w:t>
      </w:r>
      <w:r w:rsidRPr="007E3E0E">
        <w:rPr>
          <w:sz w:val="28"/>
          <w:szCs w:val="28"/>
        </w:rPr>
        <w:t xml:space="preserve">, </w:t>
      </w:r>
      <w:proofErr w:type="spellStart"/>
      <w:r w:rsidRPr="007E3E0E">
        <w:rPr>
          <w:sz w:val="28"/>
          <w:szCs w:val="28"/>
        </w:rPr>
        <w:t>interjurisdiccionales</w:t>
      </w:r>
      <w:proofErr w:type="spellEnd"/>
      <w:r w:rsidRPr="007E3E0E">
        <w:rPr>
          <w:sz w:val="28"/>
          <w:szCs w:val="28"/>
        </w:rPr>
        <w:t xml:space="preserve"> o intersectoriales para el cumplimiento y control permanente de los derechos educativos y laborales.</w:t>
      </w:r>
    </w:p>
    <w:p w:rsidR="007E3E0E" w:rsidRPr="007E3E0E" w:rsidRDefault="007E3E0E" w:rsidP="007E3E0E">
      <w:pPr>
        <w:spacing w:line="360" w:lineRule="auto"/>
        <w:jc w:val="both"/>
        <w:rPr>
          <w:sz w:val="28"/>
          <w:szCs w:val="28"/>
        </w:rPr>
      </w:pPr>
      <w:r w:rsidRPr="003C30DB">
        <w:rPr>
          <w:sz w:val="28"/>
          <w:szCs w:val="28"/>
        </w:rPr>
        <w:t>11.- Advertir a las autori</w:t>
      </w:r>
      <w:r w:rsidR="00576D6E" w:rsidRPr="003C30DB">
        <w:rPr>
          <w:sz w:val="28"/>
          <w:szCs w:val="28"/>
        </w:rPr>
        <w:t xml:space="preserve">dades penitenciarias y </w:t>
      </w:r>
      <w:r w:rsidRPr="003C30DB">
        <w:rPr>
          <w:sz w:val="28"/>
          <w:szCs w:val="28"/>
        </w:rPr>
        <w:t>judiciales sobre la utilización de</w:t>
      </w:r>
      <w:r w:rsidR="00BB1C7F" w:rsidRPr="003C30DB">
        <w:rPr>
          <w:sz w:val="28"/>
          <w:szCs w:val="28"/>
        </w:rPr>
        <w:t xml:space="preserve"> los</w:t>
      </w:r>
      <w:r w:rsidRPr="003C30DB">
        <w:rPr>
          <w:sz w:val="28"/>
          <w:szCs w:val="28"/>
        </w:rPr>
        <w:t xml:space="preserve"> traslados por técnica penitenciaria</w:t>
      </w:r>
      <w:r w:rsidR="00576D6E" w:rsidRPr="003C30DB">
        <w:rPr>
          <w:sz w:val="28"/>
          <w:szCs w:val="28"/>
        </w:rPr>
        <w:t xml:space="preserve"> </w:t>
      </w:r>
      <w:r w:rsidR="00D7783C" w:rsidRPr="003C30DB">
        <w:rPr>
          <w:sz w:val="28"/>
          <w:szCs w:val="28"/>
        </w:rPr>
        <w:t xml:space="preserve">como </w:t>
      </w:r>
      <w:r w:rsidR="00576D6E" w:rsidRPr="003C30DB">
        <w:rPr>
          <w:sz w:val="28"/>
          <w:szCs w:val="28"/>
        </w:rPr>
        <w:t xml:space="preserve">una práctica </w:t>
      </w:r>
      <w:r w:rsidR="00D7783C" w:rsidRPr="003C30DB">
        <w:rPr>
          <w:sz w:val="28"/>
          <w:szCs w:val="28"/>
        </w:rPr>
        <w:t xml:space="preserve">no sólo </w:t>
      </w:r>
      <w:r w:rsidR="00576D6E" w:rsidRPr="003C30DB">
        <w:rPr>
          <w:sz w:val="28"/>
          <w:szCs w:val="28"/>
        </w:rPr>
        <w:t xml:space="preserve">de descompresión de superpoblación, de alojamiento,  o de problemas de convivencia, </w:t>
      </w:r>
      <w:r w:rsidR="003C30DB" w:rsidRPr="003C30DB">
        <w:rPr>
          <w:sz w:val="28"/>
          <w:szCs w:val="28"/>
        </w:rPr>
        <w:t>sino también como sanciones encubiertas</w:t>
      </w:r>
      <w:r w:rsidRPr="003C30DB">
        <w:rPr>
          <w:sz w:val="28"/>
          <w:szCs w:val="28"/>
        </w:rPr>
        <w:t xml:space="preserve">, como un escollo que atropella los derechos de las personas privadas de libertad cuando se encuentran desarrollando actividades laborales y educativas o cualquier otro a largo plazo. Recomendar </w:t>
      </w:r>
      <w:r w:rsidR="00BB1C7F" w:rsidRPr="003C30DB">
        <w:rPr>
          <w:sz w:val="28"/>
          <w:szCs w:val="28"/>
        </w:rPr>
        <w:t xml:space="preserve">que los traslados </w:t>
      </w:r>
      <w:r w:rsidRPr="003C30DB">
        <w:rPr>
          <w:sz w:val="28"/>
          <w:szCs w:val="28"/>
        </w:rPr>
        <w:t>se realicen con control jurisdiccional, comprendiendo que pueden</w:t>
      </w:r>
      <w:r w:rsidRPr="007E3E0E">
        <w:rPr>
          <w:sz w:val="28"/>
          <w:szCs w:val="28"/>
        </w:rPr>
        <w:t xml:space="preserve"> cercenar derechos fundamentales.</w:t>
      </w:r>
    </w:p>
    <w:p w:rsidR="00BB1C7F" w:rsidRPr="003C30DB" w:rsidRDefault="007E3E0E" w:rsidP="007E3E0E">
      <w:pPr>
        <w:spacing w:line="360" w:lineRule="auto"/>
        <w:jc w:val="both"/>
        <w:rPr>
          <w:sz w:val="28"/>
          <w:szCs w:val="28"/>
        </w:rPr>
      </w:pPr>
      <w:r w:rsidRPr="003C30DB">
        <w:rPr>
          <w:sz w:val="28"/>
          <w:szCs w:val="28"/>
        </w:rPr>
        <w:t>12.- En caso de ser necesario cualquier traslado extremar las medidas de contro</w:t>
      </w:r>
      <w:r w:rsidR="00BB1C7F" w:rsidRPr="003C30DB">
        <w:rPr>
          <w:sz w:val="28"/>
          <w:szCs w:val="28"/>
        </w:rPr>
        <w:t xml:space="preserve">l jurisdiccional y proveer las medidas necesarias para </w:t>
      </w:r>
      <w:r w:rsidR="003C30DB" w:rsidRPr="003C30DB">
        <w:rPr>
          <w:sz w:val="28"/>
          <w:szCs w:val="28"/>
        </w:rPr>
        <w:t xml:space="preserve">garantizar </w:t>
      </w:r>
      <w:r w:rsidR="00576D6E" w:rsidRPr="003C30DB">
        <w:rPr>
          <w:sz w:val="28"/>
          <w:szCs w:val="28"/>
        </w:rPr>
        <w:t xml:space="preserve">la continuidad </w:t>
      </w:r>
      <w:r w:rsidR="003C30DB" w:rsidRPr="003C30DB">
        <w:rPr>
          <w:sz w:val="28"/>
          <w:szCs w:val="28"/>
        </w:rPr>
        <w:t xml:space="preserve">en el goce de derechos alcanzados en contexto de encierro como </w:t>
      </w:r>
      <w:r w:rsidR="00576D6E" w:rsidRPr="003C30DB">
        <w:rPr>
          <w:sz w:val="28"/>
          <w:szCs w:val="28"/>
        </w:rPr>
        <w:t>estudio o trabajo</w:t>
      </w:r>
      <w:r w:rsidR="00BB1C7F" w:rsidRPr="003C30DB">
        <w:rPr>
          <w:sz w:val="28"/>
          <w:szCs w:val="28"/>
        </w:rPr>
        <w:t>.</w:t>
      </w:r>
    </w:p>
    <w:p w:rsidR="007E3E0E" w:rsidRPr="0074491E" w:rsidRDefault="00BB1C7F" w:rsidP="007E3E0E">
      <w:pPr>
        <w:spacing w:line="360" w:lineRule="auto"/>
        <w:jc w:val="both"/>
        <w:rPr>
          <w:color w:val="FF0000"/>
          <w:sz w:val="28"/>
          <w:szCs w:val="28"/>
        </w:rPr>
      </w:pPr>
      <w:r w:rsidRPr="007E3E0E">
        <w:rPr>
          <w:sz w:val="28"/>
          <w:szCs w:val="28"/>
        </w:rPr>
        <w:lastRenderedPageBreak/>
        <w:t xml:space="preserve"> </w:t>
      </w:r>
      <w:r w:rsidR="007E3E0E" w:rsidRPr="007E3E0E">
        <w:rPr>
          <w:sz w:val="28"/>
          <w:szCs w:val="28"/>
        </w:rPr>
        <w:t>13.- Promover y ampliar en virtud del principio de igualdad el acceso y uso de internet, como herramienta de trabajo educativo, sin descuid</w:t>
      </w:r>
      <w:r w:rsidR="0074491E">
        <w:rPr>
          <w:sz w:val="28"/>
          <w:szCs w:val="28"/>
        </w:rPr>
        <w:t xml:space="preserve">ar las cuestiones de </w:t>
      </w:r>
      <w:r w:rsidR="0074491E" w:rsidRPr="003C30DB">
        <w:rPr>
          <w:sz w:val="28"/>
          <w:szCs w:val="28"/>
        </w:rPr>
        <w:t xml:space="preserve">seguridad </w:t>
      </w:r>
      <w:r w:rsidR="007E3E0E" w:rsidRPr="003C30DB">
        <w:rPr>
          <w:sz w:val="28"/>
          <w:szCs w:val="28"/>
        </w:rPr>
        <w:t>el contexto de la cárcel</w:t>
      </w:r>
      <w:r w:rsidR="0074491E" w:rsidRPr="003C30DB">
        <w:rPr>
          <w:sz w:val="28"/>
          <w:szCs w:val="28"/>
        </w:rPr>
        <w:t xml:space="preserve"> amerite</w:t>
      </w:r>
      <w:r w:rsidR="007E3E0E" w:rsidRPr="003C30DB">
        <w:rPr>
          <w:sz w:val="28"/>
          <w:szCs w:val="28"/>
        </w:rPr>
        <w:t xml:space="preserve"> y los </w:t>
      </w:r>
      <w:r w:rsidR="0074491E" w:rsidRPr="003C30DB">
        <w:rPr>
          <w:sz w:val="28"/>
          <w:szCs w:val="28"/>
        </w:rPr>
        <w:t xml:space="preserve">distintos niveles educativos que cursen los </w:t>
      </w:r>
      <w:r w:rsidR="007E3E0E" w:rsidRPr="003C30DB">
        <w:rPr>
          <w:sz w:val="28"/>
          <w:szCs w:val="28"/>
        </w:rPr>
        <w:t>estudiantes</w:t>
      </w:r>
      <w:r w:rsidR="0074491E" w:rsidRPr="003C30DB">
        <w:rPr>
          <w:sz w:val="28"/>
          <w:szCs w:val="28"/>
        </w:rPr>
        <w:t>.</w:t>
      </w:r>
      <w:r w:rsidR="007E3E0E" w:rsidRPr="0074491E">
        <w:rPr>
          <w:color w:val="FF0000"/>
          <w:sz w:val="28"/>
          <w:szCs w:val="28"/>
        </w:rPr>
        <w:t xml:space="preserve"> </w:t>
      </w:r>
    </w:p>
    <w:p w:rsidR="007E3E0E" w:rsidRPr="007E3E0E" w:rsidRDefault="007E3E0E" w:rsidP="007E3E0E">
      <w:pPr>
        <w:jc w:val="both"/>
        <w:rPr>
          <w:sz w:val="28"/>
          <w:szCs w:val="28"/>
        </w:rPr>
      </w:pPr>
    </w:p>
    <w:p w:rsidR="00F6398D" w:rsidRPr="007E3E0E" w:rsidRDefault="00F6398D" w:rsidP="007E3E0E">
      <w:pPr>
        <w:jc w:val="both"/>
        <w:rPr>
          <w:sz w:val="28"/>
          <w:szCs w:val="28"/>
        </w:rPr>
      </w:pPr>
    </w:p>
    <w:p w:rsidR="00F6398D" w:rsidRPr="007E3E0E" w:rsidRDefault="00F6398D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7</w:t>
      </w:r>
    </w:p>
    <w:p w:rsidR="00F6398D" w:rsidRPr="007E3E0E" w:rsidRDefault="00F6398D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MEDIOS DE COMUNICACIÓN Y EJECUCIÓN PENAL</w:t>
      </w:r>
    </w:p>
    <w:p w:rsidR="00F6398D" w:rsidRDefault="00F6398D" w:rsidP="007E3E0E">
      <w:pPr>
        <w:jc w:val="both"/>
        <w:rPr>
          <w:b/>
          <w:sz w:val="28"/>
          <w:szCs w:val="28"/>
        </w:rPr>
      </w:pPr>
    </w:p>
    <w:p w:rsidR="0081462A" w:rsidRPr="0081462A" w:rsidRDefault="0081462A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w:r w:rsidRPr="0081462A">
        <w:rPr>
          <w:sz w:val="28"/>
          <w:szCs w:val="28"/>
        </w:rPr>
        <w:t>Instar a los jueces a que expresen sus ideas</w:t>
      </w:r>
      <w:r w:rsidR="0074491E">
        <w:rPr>
          <w:sz w:val="28"/>
          <w:szCs w:val="28"/>
        </w:rPr>
        <w:t>,</w:t>
      </w:r>
      <w:r w:rsidRPr="0081462A">
        <w:rPr>
          <w:sz w:val="28"/>
          <w:szCs w:val="28"/>
        </w:rPr>
        <w:t xml:space="preserve"> en forma activa y regular</w:t>
      </w:r>
      <w:r w:rsidR="0074491E">
        <w:rPr>
          <w:sz w:val="28"/>
          <w:szCs w:val="28"/>
        </w:rPr>
        <w:t>,</w:t>
      </w:r>
      <w:r w:rsidRPr="0081462A">
        <w:rPr>
          <w:sz w:val="28"/>
          <w:szCs w:val="28"/>
        </w:rPr>
        <w:t xml:space="preserve"> en los medios masivos de comunicación. Intervenir en entrevistas a los fines  de explicar en particular las resoluciones y en general el desarrollo de los trámites procesales en las causa penales  para el logro de una mayor comprensión por parte de la sociedad.</w:t>
      </w:r>
    </w:p>
    <w:p w:rsidR="0081462A" w:rsidRPr="0081462A" w:rsidRDefault="0081462A" w:rsidP="00814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81462A">
        <w:rPr>
          <w:sz w:val="28"/>
          <w:szCs w:val="28"/>
        </w:rPr>
        <w:t>Abogar por una cobertura institucional con oficinas especializadas en prensa y comunicación.</w:t>
      </w:r>
    </w:p>
    <w:p w:rsidR="0081462A" w:rsidRPr="0081462A" w:rsidRDefault="0081462A" w:rsidP="0081462A">
      <w:pPr>
        <w:spacing w:line="360" w:lineRule="auto"/>
        <w:jc w:val="both"/>
        <w:rPr>
          <w:b/>
          <w:sz w:val="28"/>
          <w:szCs w:val="28"/>
        </w:rPr>
      </w:pPr>
    </w:p>
    <w:p w:rsidR="00F6398D" w:rsidRPr="007E3E0E" w:rsidRDefault="00F6398D" w:rsidP="007E3E0E">
      <w:pPr>
        <w:jc w:val="both"/>
        <w:rPr>
          <w:b/>
          <w:sz w:val="28"/>
          <w:szCs w:val="28"/>
        </w:rPr>
      </w:pPr>
      <w:r w:rsidRPr="007E3E0E">
        <w:rPr>
          <w:b/>
          <w:sz w:val="28"/>
          <w:szCs w:val="28"/>
        </w:rPr>
        <w:t>COMISIÓN N° 8</w:t>
      </w:r>
    </w:p>
    <w:p w:rsidR="00F6398D" w:rsidRPr="007E3E0E" w:rsidRDefault="00F6398D" w:rsidP="007E3E0E">
      <w:pPr>
        <w:jc w:val="both"/>
        <w:rPr>
          <w:sz w:val="28"/>
          <w:szCs w:val="28"/>
        </w:rPr>
      </w:pPr>
      <w:r w:rsidRPr="007E3E0E">
        <w:rPr>
          <w:b/>
          <w:sz w:val="28"/>
          <w:szCs w:val="28"/>
        </w:rPr>
        <w:t>SISTEMA ACUSATORIO EN EL PROCESO DE EJECUCIÓN: NUESTRA EXPERIENCIA</w:t>
      </w:r>
      <w:r w:rsidRPr="007E3E0E">
        <w:rPr>
          <w:sz w:val="28"/>
          <w:szCs w:val="28"/>
        </w:rPr>
        <w:t>.</w:t>
      </w:r>
    </w:p>
    <w:p w:rsidR="00447A55" w:rsidRPr="007E3E0E" w:rsidRDefault="00447A55" w:rsidP="007E3E0E">
      <w:pPr>
        <w:jc w:val="both"/>
        <w:rPr>
          <w:sz w:val="28"/>
          <w:szCs w:val="28"/>
        </w:rPr>
      </w:pPr>
    </w:p>
    <w:p w:rsidR="00447A55" w:rsidRPr="003C30DB" w:rsidRDefault="00013CA5" w:rsidP="00F610F0">
      <w:pPr>
        <w:spacing w:line="360" w:lineRule="auto"/>
        <w:jc w:val="both"/>
        <w:rPr>
          <w:sz w:val="28"/>
          <w:szCs w:val="28"/>
        </w:rPr>
      </w:pPr>
      <w:r w:rsidRPr="003C30DB">
        <w:rPr>
          <w:sz w:val="28"/>
          <w:szCs w:val="28"/>
        </w:rPr>
        <w:t>1.- Reconociendo</w:t>
      </w:r>
      <w:r w:rsidR="00F610F0" w:rsidRPr="003C30DB">
        <w:rPr>
          <w:sz w:val="28"/>
          <w:szCs w:val="28"/>
        </w:rPr>
        <w:t xml:space="preserve"> como una experiencia favorable la oralidad en la etapa de ejecución, a fin de dar solución inmediata a las peticiones y cuestiones relacionadas con las personas que cumplen condena</w:t>
      </w:r>
      <w:r w:rsidRPr="003C30DB">
        <w:rPr>
          <w:sz w:val="28"/>
          <w:szCs w:val="28"/>
        </w:rPr>
        <w:t>,</w:t>
      </w:r>
      <w:r w:rsidR="00F610F0" w:rsidRPr="003C30DB">
        <w:rPr>
          <w:sz w:val="28"/>
          <w:szCs w:val="28"/>
        </w:rPr>
        <w:t xml:space="preserve"> </w:t>
      </w:r>
      <w:r w:rsidRPr="003C30DB">
        <w:rPr>
          <w:sz w:val="28"/>
          <w:szCs w:val="28"/>
        </w:rPr>
        <w:t>s</w:t>
      </w:r>
      <w:r w:rsidR="00F610F0" w:rsidRPr="003C30DB">
        <w:rPr>
          <w:sz w:val="28"/>
          <w:szCs w:val="28"/>
        </w:rPr>
        <w:t>e concluye en la necesidad de transformar el sistema hacia dicho paradigma (el del sistema acusatorio).</w:t>
      </w:r>
    </w:p>
    <w:p w:rsidR="00F610F0" w:rsidRPr="003C30DB" w:rsidRDefault="00F610F0" w:rsidP="00F610F0">
      <w:pPr>
        <w:spacing w:line="360" w:lineRule="auto"/>
        <w:jc w:val="both"/>
        <w:rPr>
          <w:sz w:val="28"/>
          <w:szCs w:val="28"/>
        </w:rPr>
      </w:pPr>
      <w:r w:rsidRPr="003C30DB">
        <w:rPr>
          <w:sz w:val="28"/>
          <w:szCs w:val="28"/>
        </w:rPr>
        <w:t xml:space="preserve">2.- Es necesario brindar a los jueces </w:t>
      </w:r>
      <w:r w:rsidR="00013CA5" w:rsidRPr="003C30DB">
        <w:rPr>
          <w:sz w:val="28"/>
          <w:szCs w:val="28"/>
        </w:rPr>
        <w:t xml:space="preserve">con funciones </w:t>
      </w:r>
      <w:r w:rsidRPr="003C30DB">
        <w:rPr>
          <w:sz w:val="28"/>
          <w:szCs w:val="28"/>
        </w:rPr>
        <w:t xml:space="preserve">de Ejecución Penal </w:t>
      </w:r>
      <w:r w:rsidR="00013CA5" w:rsidRPr="003C30DB">
        <w:rPr>
          <w:sz w:val="28"/>
          <w:szCs w:val="28"/>
        </w:rPr>
        <w:t>en la Provincia de</w:t>
      </w:r>
      <w:r w:rsidRPr="003C30DB">
        <w:rPr>
          <w:sz w:val="28"/>
          <w:szCs w:val="28"/>
        </w:rPr>
        <w:t xml:space="preserve"> Chubut las herramientas que requieran, evitando la superposición con tareas no específicas </w:t>
      </w:r>
      <w:r w:rsidR="00013CA5" w:rsidRPr="003C30DB">
        <w:rPr>
          <w:sz w:val="28"/>
          <w:szCs w:val="28"/>
        </w:rPr>
        <w:t>de esta función, que impida</w:t>
      </w:r>
      <w:r w:rsidR="0074491E" w:rsidRPr="003C30DB">
        <w:rPr>
          <w:sz w:val="28"/>
          <w:szCs w:val="28"/>
        </w:rPr>
        <w:t xml:space="preserve">n su </w:t>
      </w:r>
      <w:r w:rsidRPr="003C30DB">
        <w:rPr>
          <w:sz w:val="28"/>
          <w:szCs w:val="28"/>
        </w:rPr>
        <w:t>normal desarrollo.</w:t>
      </w:r>
    </w:p>
    <w:p w:rsidR="00447A55" w:rsidRPr="007E3E0E" w:rsidRDefault="00F610F0" w:rsidP="00013CA5">
      <w:pPr>
        <w:spacing w:line="360" w:lineRule="auto"/>
        <w:jc w:val="both"/>
        <w:rPr>
          <w:sz w:val="28"/>
          <w:szCs w:val="28"/>
        </w:rPr>
      </w:pPr>
      <w:r w:rsidRPr="003C30DB">
        <w:rPr>
          <w:sz w:val="28"/>
          <w:szCs w:val="28"/>
        </w:rPr>
        <w:t>3</w:t>
      </w:r>
      <w:r w:rsidR="0074491E" w:rsidRPr="003C30DB">
        <w:rPr>
          <w:sz w:val="28"/>
          <w:szCs w:val="28"/>
        </w:rPr>
        <w:t>.- Se aboga en pos de evitar</w:t>
      </w:r>
      <w:r w:rsidRPr="003C30DB">
        <w:rPr>
          <w:sz w:val="28"/>
          <w:szCs w:val="28"/>
        </w:rPr>
        <w:t xml:space="preserve"> la rotación que hoy se produce anualmente</w:t>
      </w:r>
      <w:r w:rsidR="0074491E" w:rsidRPr="003C30DB">
        <w:rPr>
          <w:sz w:val="28"/>
          <w:szCs w:val="28"/>
        </w:rPr>
        <w:t>. Ello</w:t>
      </w:r>
      <w:r w:rsidRPr="003C30DB">
        <w:rPr>
          <w:sz w:val="28"/>
          <w:szCs w:val="28"/>
        </w:rPr>
        <w:t xml:space="preserve"> para no afectar el control jurisdiccional necesario de las condenas y el conocimiento que </w:t>
      </w:r>
      <w:r w:rsidR="0074491E" w:rsidRPr="003C30DB">
        <w:rPr>
          <w:sz w:val="28"/>
          <w:szCs w:val="28"/>
        </w:rPr>
        <w:t xml:space="preserve">se </w:t>
      </w:r>
      <w:r w:rsidRPr="003C30DB">
        <w:rPr>
          <w:sz w:val="28"/>
          <w:szCs w:val="28"/>
        </w:rPr>
        <w:t>requiere de las personas privadas de libertad como seres humanos y el transcurrir</w:t>
      </w:r>
      <w:r>
        <w:rPr>
          <w:sz w:val="28"/>
          <w:szCs w:val="28"/>
        </w:rPr>
        <w:t xml:space="preserve"> de su vida.</w:t>
      </w:r>
      <w:bookmarkStart w:id="0" w:name="_GoBack"/>
      <w:bookmarkEnd w:id="0"/>
    </w:p>
    <w:sectPr w:rsidR="00447A55" w:rsidRPr="007E3E0E" w:rsidSect="00A21CBB">
      <w:headerReference w:type="default" r:id="rId7"/>
      <w:pgSz w:w="12242" w:h="20163" w:code="5"/>
      <w:pgMar w:top="1701" w:right="567" w:bottom="1701" w:left="56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80" w:rsidRDefault="00B75680">
      <w:r>
        <w:separator/>
      </w:r>
    </w:p>
  </w:endnote>
  <w:endnote w:type="continuationSeparator" w:id="0">
    <w:p w:rsidR="00B75680" w:rsidRDefault="00B75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80" w:rsidRDefault="00B75680">
      <w:r>
        <w:separator/>
      </w:r>
    </w:p>
  </w:footnote>
  <w:footnote w:type="continuationSeparator" w:id="0">
    <w:p w:rsidR="00B75680" w:rsidRDefault="00B75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55" w:rsidRDefault="000C715F">
    <w:pPr>
      <w:framePr w:w="1774" w:h="1447" w:hRule="exact" w:wrap="notBeside" w:vAnchor="text" w:hAnchor="page" w:x="2212" w:y="49"/>
    </w:pPr>
    <w:r w:rsidRPr="000C71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.85pt;margin-top:45.25pt;width:93.6pt;height:36pt;z-index:251657216" filled="f" stroked="f">
          <v:textbox style="mso-next-textbox:#_x0000_s2049" inset="1.5mm,1mm,1.5mm,1mm">
            <w:txbxContent>
              <w:p w:rsidR="00447A55" w:rsidRPr="00340F8F" w:rsidRDefault="00447A55" w:rsidP="00340F8F"/>
            </w:txbxContent>
          </v:textbox>
        </v:shape>
      </w:pict>
    </w:r>
    <w:bookmarkStart w:id="1" w:name="_MON_1517036417"/>
    <w:bookmarkEnd w:id="1"/>
    <w:r w:rsidR="00340F8F" w:rsidRPr="00A21CBB">
      <w:rPr>
        <w:sz w:val="20"/>
      </w:rPr>
      <w:object w:dxaOrig="2161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 fillcolor="window">
          <v:imagedata r:id="rId1" o:title="" cropleft="-15781f" cropright="-15781f"/>
        </v:shape>
        <o:OLEObject Type="Embed" ProgID="Word.Picture.8" ShapeID="_x0000_i1025" DrawAspect="Content" ObjectID="_1518944746" r:id="rId2"/>
      </w:object>
    </w:r>
  </w:p>
  <w:p w:rsidR="00447A55" w:rsidRDefault="00447A55">
    <w:pPr>
      <w:ind w:left="647" w:right="590"/>
      <w:jc w:val="both"/>
      <w:rPr>
        <w:sz w:val="26"/>
        <w:lang w:val="es-ES_tradnl"/>
      </w:rPr>
    </w:pPr>
  </w:p>
  <w:p w:rsidR="00447A55" w:rsidRDefault="00447A55">
    <w:pPr>
      <w:ind w:left="647" w:right="590"/>
      <w:jc w:val="both"/>
      <w:rPr>
        <w:sz w:val="26"/>
        <w:lang w:val="es-ES_tradnl"/>
      </w:rPr>
    </w:pPr>
  </w:p>
  <w:p w:rsidR="00447A55" w:rsidRDefault="00447A55">
    <w:pPr>
      <w:ind w:left="647" w:right="590"/>
      <w:jc w:val="center"/>
      <w:rPr>
        <w:lang w:val="es-ES_tradnl"/>
      </w:rPr>
    </w:pPr>
  </w:p>
  <w:p w:rsidR="00447A55" w:rsidRDefault="00447A55">
    <w:pPr>
      <w:ind w:left="647" w:right="590"/>
      <w:jc w:val="center"/>
      <w:rPr>
        <w:sz w:val="26"/>
        <w:lang w:val="es-ES_tradnl"/>
      </w:rPr>
    </w:pPr>
  </w:p>
  <w:p w:rsidR="00447A55" w:rsidRDefault="00447A55">
    <w:pPr>
      <w:spacing w:line="253" w:lineRule="exact"/>
      <w:rPr>
        <w:sz w:val="18"/>
        <w:lang w:val="es-ES_tradnl"/>
      </w:rPr>
    </w:pPr>
  </w:p>
  <w:p w:rsidR="00447A55" w:rsidRDefault="00447A55" w:rsidP="00340F8F">
    <w:pPr>
      <w:spacing w:line="253" w:lineRule="exact"/>
      <w:rPr>
        <w:sz w:val="12"/>
        <w:lang w:val="es-ES_tradnl"/>
      </w:rPr>
    </w:pPr>
    <w:r>
      <w:rPr>
        <w:sz w:val="12"/>
        <w:lang w:val="es-ES_tradnl"/>
      </w:rPr>
      <w:t xml:space="preserve">         </w:t>
    </w:r>
  </w:p>
  <w:p w:rsidR="00447A55" w:rsidRDefault="00447A55">
    <w:pPr>
      <w:spacing w:line="253" w:lineRule="exact"/>
      <w:rPr>
        <w:sz w:val="18"/>
        <w:lang w:val="es-ES_tradnl"/>
      </w:rPr>
    </w:pPr>
  </w:p>
  <w:p w:rsidR="00447A55" w:rsidRDefault="00447A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4BC"/>
    <w:multiLevelType w:val="hybridMultilevel"/>
    <w:tmpl w:val="1F40435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040DF"/>
    <w:multiLevelType w:val="hybridMultilevel"/>
    <w:tmpl w:val="A9A83F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98D"/>
    <w:rsid w:val="00013CA5"/>
    <w:rsid w:val="00014F25"/>
    <w:rsid w:val="000C715F"/>
    <w:rsid w:val="001243A0"/>
    <w:rsid w:val="001327D5"/>
    <w:rsid w:val="001B2D69"/>
    <w:rsid w:val="001C06D9"/>
    <w:rsid w:val="0028083C"/>
    <w:rsid w:val="002A156D"/>
    <w:rsid w:val="002A2345"/>
    <w:rsid w:val="002B1DAA"/>
    <w:rsid w:val="003159AB"/>
    <w:rsid w:val="00340F8F"/>
    <w:rsid w:val="003C30DB"/>
    <w:rsid w:val="00447A55"/>
    <w:rsid w:val="00511F82"/>
    <w:rsid w:val="00535770"/>
    <w:rsid w:val="00576D6E"/>
    <w:rsid w:val="00693B5B"/>
    <w:rsid w:val="0074491E"/>
    <w:rsid w:val="00796774"/>
    <w:rsid w:val="007B116D"/>
    <w:rsid w:val="007E3E0E"/>
    <w:rsid w:val="0081462A"/>
    <w:rsid w:val="0089126E"/>
    <w:rsid w:val="008E1E9F"/>
    <w:rsid w:val="00930477"/>
    <w:rsid w:val="00992551"/>
    <w:rsid w:val="00A21CBB"/>
    <w:rsid w:val="00A33D51"/>
    <w:rsid w:val="00B75680"/>
    <w:rsid w:val="00BB1C7F"/>
    <w:rsid w:val="00C017C7"/>
    <w:rsid w:val="00D04B22"/>
    <w:rsid w:val="00D07A80"/>
    <w:rsid w:val="00D7783C"/>
    <w:rsid w:val="00E23AF3"/>
    <w:rsid w:val="00E5094E"/>
    <w:rsid w:val="00F610F0"/>
    <w:rsid w:val="00F6398D"/>
    <w:rsid w:val="00F939FC"/>
    <w:rsid w:val="00FE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CB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21CBB"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1C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1CBB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40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customStyle="1" w:styleId="Pa5">
    <w:name w:val="Pa5"/>
    <w:basedOn w:val="Normal"/>
    <w:next w:val="Normal"/>
    <w:uiPriority w:val="99"/>
    <w:rsid w:val="003159AB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lang w:val="es-AR" w:eastAsia="es-AR"/>
    </w:rPr>
  </w:style>
  <w:style w:type="character" w:customStyle="1" w:styleId="A0">
    <w:name w:val="A0"/>
    <w:uiPriority w:val="99"/>
    <w:rsid w:val="003159AB"/>
    <w:rPr>
      <w:rFonts w:cs="HelveticaNeueLT Std 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Equipos en Oficina al 26/04/2007</vt:lpstr>
    </vt:vector>
  </TitlesOfParts>
  <Company>HP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Equipos en Oficina al 26/04/2007</dc:title>
  <dc:creator>mbogado</dc:creator>
  <cp:lastModifiedBy>mbogado</cp:lastModifiedBy>
  <cp:revision>3</cp:revision>
  <cp:lastPrinted>2016-03-08T15:19:00Z</cp:lastPrinted>
  <dcterms:created xsi:type="dcterms:W3CDTF">2016-03-08T14:44:00Z</dcterms:created>
  <dcterms:modified xsi:type="dcterms:W3CDTF">2016-03-08T15:19:00Z</dcterms:modified>
</cp:coreProperties>
</file>