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#19791297#147110958#20160215091359477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URWChanceryL-MediItal" w:hAnsi="URWChanceryL-MediItal" w:cs="URWChanceryL-MediItal"/>
          <w:i/>
          <w:iCs/>
          <w:sz w:val="32"/>
          <w:szCs w:val="32"/>
        </w:rPr>
      </w:pPr>
      <w:r>
        <w:rPr>
          <w:rFonts w:ascii="URWChanceryL-MediItal" w:hAnsi="URWChanceryL-MediItal" w:cs="URWChanceryL-MediItal"/>
          <w:i/>
          <w:iCs/>
          <w:sz w:val="32"/>
          <w:szCs w:val="32"/>
        </w:rPr>
        <w:t>Poder Judicial de la Nación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SENTENCIA DEFINITIVA Nº 91070 CAUSA Nº 68497/2013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AUTOS: “</w:t>
      </w:r>
      <w:r>
        <w:rPr>
          <w:rFonts w:ascii="LiberationSerif" w:hAnsi="LiberationSerif" w:cs="LiberationSerif"/>
          <w:sz w:val="24"/>
          <w:szCs w:val="24"/>
        </w:rPr>
        <w:t>V.L.M.A.</w:t>
      </w:r>
      <w:r>
        <w:rPr>
          <w:rFonts w:ascii="LiberationSerif" w:hAnsi="LiberationSerif" w:cs="LiberationSerif"/>
          <w:sz w:val="24"/>
          <w:szCs w:val="24"/>
        </w:rPr>
        <w:t xml:space="preserve"> C/MARKEN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COMERCIAL S.A. S/DESPIDO”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JUZGADO Nº 42 SALA PRIMERA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En la Ciudad Autónoma de Buenos Aires, a los 15 días del mes de febrero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2016, reunida la Sala Primera de la Cámara Nacional de Apelaciones Nacional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Apelaciones del Trabajo para dictar sentencia en la causa del epígrafe, y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acuerdo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al correspondiente sorteo se procede a votar en el siguiente orden: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La Dra. Gloria M. Pasten de </w:t>
      </w:r>
      <w:proofErr w:type="spellStart"/>
      <w:r>
        <w:rPr>
          <w:rFonts w:ascii="LiberationSerif" w:hAnsi="LiberationSerif" w:cs="LiberationSerif"/>
          <w:sz w:val="24"/>
          <w:szCs w:val="24"/>
        </w:rPr>
        <w:t>Ishihara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dijo: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I.- Contra la sentencia de fs. 190/194, se alzan la demandada y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actora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 tenor de los memoriales de agravios obrantes a fs. 195/196 y fs. 201/203,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mereciendo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el primero la réplica que luce a fs. 205/207. La perito contadora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apela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 fs. 200 sus honorarios por reducidos.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II.- Memoro que en las presentes actuaciones, el Sr. Juez de grado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resolvió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acoger el reclamo inicial de manera parcial. Luego de analizar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detenidamente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las pruebas reunidas en autos, concluyó que la comunicación del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despido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dispuesto por la empleadora fue posterior a la notificación de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trabajadora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su estado de embarazo, por lo que resolvió hacer lugar a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indemnización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establecida en el artículo 178 de la ley 20.744. Por otra parte,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rechazó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el reclamo con fundamentos en el art. 80 de la LCT y en la ley 25.323.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III.- La demandada se </w:t>
      </w:r>
      <w:proofErr w:type="spellStart"/>
      <w:r>
        <w:rPr>
          <w:rFonts w:ascii="LiberationSerif" w:hAnsi="LiberationSerif" w:cs="LiberationSerif"/>
          <w:sz w:val="24"/>
          <w:szCs w:val="24"/>
        </w:rPr>
        <w:t>agravia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porque el Sr. Magistrado que me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precedió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hizo lugar a la indemnización agravada por maternidad, sin tener en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cuenta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que de las constancias de la causa surge de manera inequívoca que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actora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no cumplió con lo normado en el art. 177 del mismo cuerpo legal.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Sostiene en apoyo de su defensa que la Sra. V</w:t>
      </w:r>
      <w:r>
        <w:rPr>
          <w:rFonts w:ascii="LiberationSerif" w:hAnsi="LiberationSerif" w:cs="LiberationSerif"/>
          <w:sz w:val="24"/>
          <w:szCs w:val="24"/>
        </w:rPr>
        <w:t>.</w:t>
      </w:r>
      <w:r>
        <w:rPr>
          <w:rFonts w:ascii="LiberationSerif" w:hAnsi="LiberationSerif" w:cs="LiberationSerif"/>
          <w:sz w:val="24"/>
          <w:szCs w:val="24"/>
        </w:rPr>
        <w:t xml:space="preserve"> jamás informó la fecha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probable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parto, por lo que no se encuentran reunidos los requisitos exigidos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para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la procedencia de este rubro. También discrepa con la valoración de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prueba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testimonial efectuada en origen, entiende que el solitario relato de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testigo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Canteros resulta confuso e incoherente a los fines de tener por acreditada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la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comunicación del embarazo.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Por su parte, la actora recurre porque se rechazó el reclamo de las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multas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previstas en la ley 25.323 y el art. 80 de la LCT. Considera que se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encuentran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cumplidas las obligaciones emanadas en las normas de referencia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para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el progreso de las mismas.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IV.- Por razones de orden metodológico, me abocaré </w:t>
      </w:r>
      <w:proofErr w:type="spellStart"/>
      <w:r>
        <w:rPr>
          <w:rFonts w:ascii="LiberationSerif" w:hAnsi="LiberationSerif" w:cs="LiberationSerif"/>
          <w:sz w:val="24"/>
          <w:szCs w:val="24"/>
        </w:rPr>
        <w:t>liminarmente</w:t>
      </w:r>
      <w:proofErr w:type="spellEnd"/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al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tratamiento del recurso de apelación deducido por la demandada, dirigido 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cuestionar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el acrecentamiento indemnizatorio dispuesto por el artículo 178 de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L.C.T, el cual debe ser declarado desierto pues no cumple con los requisitos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exigidos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por el art.116 de la LO.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En efecto, dicha pieza no contiene una crítica concreta y razonada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la sentencia que se ataca, al punto que la quejosa no consigna cuáles son los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agravios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concretos que le produce el fallo, ni los errores de hecho o de derecho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que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se imputan al </w:t>
      </w:r>
      <w:proofErr w:type="spellStart"/>
      <w:r>
        <w:rPr>
          <w:rFonts w:ascii="LiberationSerif" w:hAnsi="LiberationSerif" w:cs="LiberationSerif"/>
          <w:sz w:val="24"/>
          <w:szCs w:val="24"/>
        </w:rPr>
        <w:t>Sentenciante</w:t>
      </w:r>
      <w:proofErr w:type="spellEnd"/>
      <w:r>
        <w:rPr>
          <w:rFonts w:ascii="LiberationSerif" w:hAnsi="LiberationSerif" w:cs="LiberationSerif"/>
          <w:sz w:val="24"/>
          <w:szCs w:val="24"/>
        </w:rPr>
        <w:t>. Tan sólo se limita a insistir en su postura inicial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que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fuera expresamente desestimada en la anterior instancia.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Al respecto, se tiene dicho que el escrito de fundamentación de un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recurso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apelación debe contener un análisis serio, razonado y crítico de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sentencia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que se pretende revocar, tendiente a demostrar que es errónea, injusta 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contraria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 derecho, debiéndose apreciar concretamente los errores y omisiones y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demás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deficiencias que se le atribuyen al fallo especificando con toda exactitud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cuál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es el gravamen concreto que le produce el pronunciamiento. Por ello, no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constituye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una verdadera expresión de agravios el escrito que sólo contiene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simples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afirmaciones dogmáticas, con alegaciones genéricas sobre las pruebas.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Esto es: el escrito de fundamentación debe autoabastecerse, a lo que hay que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agregar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que expresar disconformidad no es criticar, si no se consigna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expresamente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cuál es el agravio irreparable que se le irroga (conf. </w:t>
      </w:r>
      <w:proofErr w:type="spellStart"/>
      <w:r>
        <w:rPr>
          <w:rFonts w:ascii="LiberationSerif" w:hAnsi="LiberationSerif" w:cs="LiberationSerif"/>
          <w:sz w:val="24"/>
          <w:szCs w:val="24"/>
        </w:rPr>
        <w:t>Morello</w:t>
      </w:r>
      <w:proofErr w:type="spellEnd"/>
      <w:r>
        <w:rPr>
          <w:rFonts w:ascii="LiberationSerif" w:hAnsi="LiberationSerif" w:cs="LiberationSerif"/>
          <w:sz w:val="24"/>
          <w:szCs w:val="24"/>
        </w:rPr>
        <w:t>-Lanza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y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Otros “Código de Procedimientos Comentado y Anotado” </w:t>
      </w:r>
      <w:proofErr w:type="spellStart"/>
      <w:r>
        <w:rPr>
          <w:rFonts w:ascii="LiberationSerif" w:hAnsi="LiberationSerif" w:cs="LiberationSerif"/>
          <w:sz w:val="24"/>
          <w:szCs w:val="24"/>
        </w:rPr>
        <w:t>Tº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III, pág.453 y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spellStart"/>
      <w:proofErr w:type="gramStart"/>
      <w:r>
        <w:rPr>
          <w:rFonts w:ascii="LiberationSerif" w:hAnsi="LiberationSerif" w:cs="LiberationSerif"/>
          <w:sz w:val="24"/>
          <w:szCs w:val="24"/>
        </w:rPr>
        <w:t>ssgtes</w:t>
      </w:r>
      <w:proofErr w:type="spellEnd"/>
      <w:proofErr w:type="gramEnd"/>
      <w:r>
        <w:rPr>
          <w:rFonts w:ascii="LiberationSerif" w:hAnsi="LiberationSerif" w:cs="LiberationSerif"/>
          <w:sz w:val="24"/>
          <w:szCs w:val="24"/>
        </w:rPr>
        <w:t xml:space="preserve">. </w:t>
      </w:r>
      <w:proofErr w:type="spellStart"/>
      <w:r>
        <w:rPr>
          <w:rFonts w:ascii="LiberationSerif" w:hAnsi="LiberationSerif" w:cs="LiberationSerif"/>
          <w:sz w:val="24"/>
          <w:szCs w:val="24"/>
        </w:rPr>
        <w:t>Ed.Platense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- </w:t>
      </w:r>
      <w:proofErr w:type="spellStart"/>
      <w:r>
        <w:rPr>
          <w:rFonts w:ascii="LiberationSerif" w:hAnsi="LiberationSerif" w:cs="LiberationSerif"/>
          <w:sz w:val="24"/>
          <w:szCs w:val="24"/>
        </w:rPr>
        <w:t>Abeledo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sz w:val="24"/>
          <w:szCs w:val="24"/>
        </w:rPr>
        <w:t>Perrot</w:t>
      </w:r>
      <w:proofErr w:type="spellEnd"/>
      <w:r>
        <w:rPr>
          <w:rFonts w:ascii="LiberationSerif" w:hAnsi="LiberationSerif" w:cs="LiberationSerif"/>
          <w:sz w:val="24"/>
          <w:szCs w:val="24"/>
        </w:rPr>
        <w:t>, Bs. As.1971).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Sin perjuicio de lo expuesto y al sólo efecto de satisfacer el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derecho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defensa del recurrente, haré las siguientes consideraciones.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Estimo necesario puntualizar que el artículo 177 de la Ley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lastRenderedPageBreak/>
        <w:t>Contrato de Trabajo pone en cabeza de la trabajadora embarazada la obligación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comunicar en forma fehaciente su estado de gravidez así como de acreditarlo,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ya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sea mediante la presentación de los correspondientes certificados médicos 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bien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requiriendo su comprobación por el empleador. El artículo 178 de la Ley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Contrato de Trabajo, por su parte, genera una presunción legal de que el despido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se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debe al embarazo “siempre y cuando la mujer haya cumplido con su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obligación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notificar y acreditar en forma el hecho del embarazo...”, es decir,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cuando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la trabajadora cumplió esos dos recaudos. Pero precisamente por su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carácter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iuris tantum, admite prueba en contrario, lo cual implica que la norma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dispensa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prueba a la trabajadora, quien debe demostrar únicamente los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presupuestos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aplicación, mientras que al empleador le corresponde acreditar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que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la desvinculación obedeció a causas distintas.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Sentado lo expuesto, no se encuentra controvertido que el día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14/06/13 la accionante comunicó fehacientemente su estado de embarazo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mediante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el TCL Nº 84960303, poniendo a disposición el certificado médico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</w:t>
      </w:r>
      <w:proofErr w:type="gramStart"/>
      <w:r>
        <w:rPr>
          <w:rFonts w:ascii="LiberationSerif" w:hAnsi="LiberationSerif" w:cs="LiberationSerif"/>
          <w:sz w:val="24"/>
          <w:szCs w:val="24"/>
        </w:rPr>
        <w:t>ver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fs. 38 e informe del Correo Argentino a fs. 121) y el cual fuere recibido por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la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patronal el 17/06/13 a las 10 </w:t>
      </w:r>
      <w:proofErr w:type="spellStart"/>
      <w:r>
        <w:rPr>
          <w:rFonts w:ascii="LiberationSerif" w:hAnsi="LiberationSerif" w:cs="LiberationSerif"/>
          <w:sz w:val="24"/>
          <w:szCs w:val="24"/>
        </w:rPr>
        <w:t>hs</w:t>
      </w:r>
      <w:proofErr w:type="spellEnd"/>
      <w:r>
        <w:rPr>
          <w:rFonts w:ascii="LiberationSerif" w:hAnsi="LiberationSerif" w:cs="LiberationSerif"/>
          <w:sz w:val="24"/>
          <w:szCs w:val="24"/>
        </w:rPr>
        <w:t>., o sea con anterioridad a perfeccionarse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extinción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del vínculo laboral -18/06/13 a las 10.39 </w:t>
      </w:r>
      <w:proofErr w:type="spellStart"/>
      <w:r>
        <w:rPr>
          <w:rFonts w:ascii="LiberationSerif" w:hAnsi="LiberationSerif" w:cs="LiberationSerif"/>
          <w:sz w:val="24"/>
          <w:szCs w:val="24"/>
        </w:rPr>
        <w:t>hs</w:t>
      </w:r>
      <w:proofErr w:type="spellEnd"/>
      <w:r>
        <w:rPr>
          <w:rFonts w:ascii="LiberationSerif" w:hAnsi="LiberationSerif" w:cs="LiberationSerif"/>
          <w:sz w:val="24"/>
          <w:szCs w:val="24"/>
        </w:rPr>
        <w:t>.- (ver fecha de recepción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la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CD 63255293).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No soslayo que en la misiva remitida por la Sra. V</w:t>
      </w:r>
      <w:r>
        <w:rPr>
          <w:rFonts w:ascii="LiberationSerif" w:hAnsi="LiberationSerif" w:cs="LiberationSerif"/>
          <w:sz w:val="24"/>
          <w:szCs w:val="24"/>
        </w:rPr>
        <w:t>.</w:t>
      </w:r>
      <w:r>
        <w:rPr>
          <w:rFonts w:ascii="LiberationSerif" w:hAnsi="LiberationSerif" w:cs="LiberationSerif"/>
          <w:sz w:val="24"/>
          <w:szCs w:val="24"/>
        </w:rPr>
        <w:t xml:space="preserve"> no se hace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referencia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concreta a la fecha probable de parto, pero tal circunstancia carece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envergadura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para modificar la decisión de origen, en razón de que la accionada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se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encontraba anoticiada del embarazo y que estaba a su disposición el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certificado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médico de la dependiente. Cabe destacar que del documento a que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hace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referencia la actora y cuya copia luce adunada a fs. 115 y autenticada por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Clínica Santa Isabel a fs. 182, surge de manera inequívoca que la data probable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parto era el 23/01/14.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Por otro lado, coincido, al igual que lo hizo el Sr. Juez a-quo, que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la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fecha de emisión del certificado de gravidez (29/05/13) es contemporánea al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tiempo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comunicación verbal denunciado en el escrito de inicio (30/05/13). Tal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situación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se encuentra corroborada por el testimonio brindado por la Sra.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Canteros, compañera de la accionante en </w:t>
      </w:r>
      <w:proofErr w:type="spellStart"/>
      <w:r>
        <w:rPr>
          <w:rFonts w:ascii="LiberationSerif" w:hAnsi="LiberationSerif" w:cs="LiberationSerif"/>
          <w:sz w:val="24"/>
          <w:szCs w:val="24"/>
        </w:rPr>
        <w:t>Marken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Comercial S.A., a fs. 157/158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al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señalar, de manera categórica, que la Sra. </w:t>
      </w:r>
      <w:r>
        <w:rPr>
          <w:rFonts w:ascii="LiberationSerif" w:hAnsi="LiberationSerif" w:cs="LiberationSerif"/>
          <w:sz w:val="24"/>
          <w:szCs w:val="24"/>
        </w:rPr>
        <w:t xml:space="preserve">.V. </w:t>
      </w:r>
      <w:r>
        <w:rPr>
          <w:rFonts w:ascii="LiberationSerif" w:hAnsi="LiberationSerif" w:cs="LiberationSerif"/>
          <w:sz w:val="24"/>
          <w:szCs w:val="24"/>
        </w:rPr>
        <w:t xml:space="preserve"> informó su estado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maternidad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no solo a sus compañeros de sector sino a su jefe Don Orlando.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Ahora bien, siendo que la actora cumplió con su obligación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notificar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en forma fehaciente el hecho del embarazo y de acreditarlo con el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certificado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médico correspondiente, además que el mismo estaba en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conocimiento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del empleador, opera la presunción contenida en el art. 178 LCT,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que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no fue desvirtuada por prueba en contrario.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Los elementos hasta aquí reseñados alcanzan para concluir que al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momento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del despido, la trabajadora se encontraba al resguardo de la garantía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prevista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en citada norma, que debe ser reconocida no solo bajo la egida de la Ley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Contrato de Trabajo sino a la luz de directivas superadoras que provienen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normas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internacionales de rango constitucional, en definitiva, el análisis de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totalidad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la prueba obrante en autos, a la luz de los principios que rigen la sana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critica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(art. 386 del CPCCN), me conduce a concluir que la actora fue despedida,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motivo de su embarazo, circunstancias que evidentemente no se condicen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los derechos irrenunciables consagrados por la Constitución Nacional en sus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arts</w:t>
      </w:r>
      <w:proofErr w:type="gramEnd"/>
      <w:r>
        <w:rPr>
          <w:rFonts w:ascii="LiberationSerif" w:hAnsi="LiberationSerif" w:cs="LiberationSerif"/>
          <w:sz w:val="24"/>
          <w:szCs w:val="24"/>
        </w:rPr>
        <w:t>. 14 bis y 16, la Convención sobre la Eliminación de todas las formas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Discriminación contra la Mujer (CEDAW), en especial, su art. 11º, el Convenio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111 de la OIT sobre “Discriminación: empleo y desocupación”, la Ley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Contrato de Trabajo en sus arts. 17 y 81 y en especial, el art. 6º inc. c) de la ley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26.485 de Protección Integral a las Mujeres y su decreto reglamentario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1011/2010, que reprime toda conducta que obstaculiza la permanencia en el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empleo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en razón de la maternidad.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Consecuentemente, propongo confirmar lo decidido al respecto.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V.- La accionante se agravia por se rechazó en origen las multas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contenidas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en la ley 25.323.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Una atenta lectura de los argumentos que introduce la actora en su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memorial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(fs. 201/ vta. </w:t>
      </w:r>
      <w:proofErr w:type="spellStart"/>
      <w:r>
        <w:rPr>
          <w:rFonts w:ascii="LiberationSerif" w:hAnsi="LiberationSerif" w:cs="LiberationSerif"/>
          <w:sz w:val="24"/>
          <w:szCs w:val="24"/>
        </w:rPr>
        <w:t>pto</w:t>
      </w:r>
      <w:proofErr w:type="spellEnd"/>
      <w:r>
        <w:rPr>
          <w:rFonts w:ascii="LiberationSerif" w:hAnsi="LiberationSerif" w:cs="LiberationSerif"/>
          <w:sz w:val="24"/>
          <w:szCs w:val="24"/>
        </w:rPr>
        <w:t>. 1.1) me conducen a concluir que no se encuentran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cumplidos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los recaudos que contempla el art. 116 LO, razón por la cual el punto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ha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considerarse desierto.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lastRenderedPageBreak/>
        <w:t>Sin perjuicio de lo expuesto, como he sostenido en numerosas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oportunidades</w:t>
      </w:r>
      <w:proofErr w:type="gramEnd"/>
      <w:r>
        <w:rPr>
          <w:rFonts w:ascii="LiberationSerif" w:hAnsi="LiberationSerif" w:cs="LiberationSerif"/>
          <w:sz w:val="24"/>
          <w:szCs w:val="24"/>
        </w:rPr>
        <w:t>, la sanción contenida en el art. 1 de la ley 25.323 ha de prosperar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los supuestos en que se advierta ausencia de registración o deficiencia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registral</w:t>
      </w:r>
      <w:proofErr w:type="gramEnd"/>
      <w:r>
        <w:rPr>
          <w:rFonts w:ascii="LiberationSerif" w:hAnsi="LiberationSerif" w:cs="LiberationSerif"/>
          <w:sz w:val="24"/>
          <w:szCs w:val="24"/>
        </w:rPr>
        <w:t>. En la especie, no se ha invocado irregularidad registral alguna que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conduzca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 modificar lo decidido en origen.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Asimismo, la jurisprudencia que invoca en apoyo de su tesitura es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disímil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al planteo efectuado en la presente causa, en donde observo que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patronal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al abonar la liquidación final de manera correcta, cumplió con su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obligación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resarcir el despido </w:t>
      </w:r>
      <w:proofErr w:type="spellStart"/>
      <w:r>
        <w:rPr>
          <w:rFonts w:ascii="LiberationSerif" w:hAnsi="LiberationSerif" w:cs="LiberationSerif"/>
          <w:sz w:val="24"/>
          <w:szCs w:val="24"/>
        </w:rPr>
        <w:t>incausado</w:t>
      </w:r>
      <w:proofErr w:type="spellEnd"/>
      <w:r>
        <w:rPr>
          <w:rFonts w:ascii="LiberationSerif" w:hAnsi="LiberationSerif" w:cs="LiberationSerif"/>
          <w:sz w:val="24"/>
          <w:szCs w:val="24"/>
        </w:rPr>
        <w:t>. En consecuencia, dado que el pago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resultó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suficiente y que no se cumplen las previsiones contenidas en el art. 2 de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mentada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normativa, corresponde desestimar este segmento de la apelación.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VI.- Una solución diferente propongo con relación al agravio de la actora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dirigido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 cuestionar el rechazo de la multa solicitada en los términos del art.80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la LCT.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En efecto, conforme surge del intercambio telegráfico que mantuvieron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Sra. </w:t>
      </w:r>
      <w:r>
        <w:rPr>
          <w:rFonts w:ascii="LiberationSerif" w:hAnsi="LiberationSerif" w:cs="LiberationSerif"/>
          <w:sz w:val="24"/>
          <w:szCs w:val="24"/>
        </w:rPr>
        <w:t>V.L.</w:t>
      </w:r>
      <w:bookmarkStart w:id="0" w:name="_GoBack"/>
      <w:bookmarkEnd w:id="0"/>
      <w:r>
        <w:rPr>
          <w:rFonts w:ascii="LiberationSerif" w:hAnsi="LiberationSerif" w:cs="LiberationSerif"/>
          <w:sz w:val="24"/>
          <w:szCs w:val="24"/>
        </w:rPr>
        <w:t xml:space="preserve"> y </w:t>
      </w:r>
      <w:proofErr w:type="spellStart"/>
      <w:r>
        <w:rPr>
          <w:rFonts w:ascii="LiberationSerif" w:hAnsi="LiberationSerif" w:cs="LiberationSerif"/>
          <w:sz w:val="24"/>
          <w:szCs w:val="24"/>
        </w:rPr>
        <w:t>Marken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Comercial S.A., en la comunicación del despido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remitida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 la actora el día 13/06/13 la demandada puso a su disposición –entre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otras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cosas- el certificado art.80 de la LCT (ver fs.15).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No obstante y si bien es cierto –como sostiene el Sr. Magistrado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grado- que la actora no cumplió con el requisito temporal previsto por el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D.146/01, también lo es que el despido se produjo el día 13 de junio de 2013 y,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conforme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se desprende del sello inserto en los instrumentos que la demandada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asegura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haber puesto a su disposición (ver fs.11/13), el certificado respectivo fue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confeccionado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más de un mes después, el día 01/08/13 (ver fs.13), en tal sentido,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entiendo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que tal puesta a disposición no luce sincera y habilita por sí sola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admisión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la multa reclamada.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En consecuencia, propongo admitir el recargo previsto en el art.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45 ley 25.345 y en tal sentido corresponde tener en cuenta la remuneración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informada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por el perito contador a fs. 101 por la suma de $5.747,94 admitida por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la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Judicante, la cual asciende a $17.243,82 más los intereses dispuestos en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origen</w:t>
      </w:r>
      <w:proofErr w:type="gramEnd"/>
      <w:r>
        <w:rPr>
          <w:rFonts w:ascii="LiberationSerif" w:hAnsi="LiberationSerif" w:cs="LiberationSerif"/>
          <w:sz w:val="24"/>
          <w:szCs w:val="24"/>
        </w:rPr>
        <w:t>, que llegan firmes a esta Alzada.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En virtud de lo propuesto, correspondería elevar el monto el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monto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condena a $91.967,04, con más los accesorios dispuestos en origen.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. VII.- Resta el tratamiento de la queja vertida en materia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arancelaria</w:t>
      </w:r>
      <w:proofErr w:type="gramEnd"/>
      <w:r>
        <w:rPr>
          <w:rFonts w:ascii="LiberationSerif" w:hAnsi="LiberationSerif" w:cs="LiberationSerif"/>
          <w:sz w:val="24"/>
          <w:szCs w:val="24"/>
        </w:rPr>
        <w:t>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En atención al mérito, extensión, calidad e importancia de los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trabajos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realizados, lo normado en el art. 38 L.O. y el Decreto Ley 16.638/57,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entiendo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que los honorarios recurridos lucen ajustados a las pautas arancelarias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aplicación, por lo que auspicio mantenerlos.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VIII.- Las costas de Alzada se imponen a cargo de la accionada,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su calidad de objetivamente vencida (art. 68 del C.P.C.C.N.), a cuyo fin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estimo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regular los honorarios de la representación letrada de la parte actora y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demandada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en el 25%, para cada uno de ellos, de lo que le corresponda percibir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por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su actuación en la anterior instancia (art. 38 de la L.O., art. 14 de la ley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21.839 y normas arancelarias de aplicación).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En síntesis, de prosperar mi voto correspondería: 1) Modificar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parcialmente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la sentencia apelada elevando el monto de condena a la suma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$91.967,04 más los intereses conforme lo resuelto en el Considerando VI; 2)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Mantener los emolumentos cuestionados y 3) Fijar las costas de Alzada a cargo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la demandada (art. 68 del C.P.C.C.N.) y regular los honorarios de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representación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letrada de la parte actora y demandada en el 25%, para cada uno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ellos, de lo que le corresponda percibir por su actuación en la anterior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instancia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(art. 38 de la L.O., art. 14 de la ley 21.839 y normas arancelarias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aplicación</w:t>
      </w:r>
      <w:proofErr w:type="gramEnd"/>
      <w:r>
        <w:rPr>
          <w:rFonts w:ascii="LiberationSerif" w:hAnsi="LiberationSerif" w:cs="LiberationSerif"/>
          <w:sz w:val="24"/>
          <w:szCs w:val="24"/>
        </w:rPr>
        <w:t>).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La Dra. Graciela A. González dijo: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Adhiero a las conclusiones vertidas en su voto por </w:t>
      </w:r>
      <w:proofErr w:type="gramStart"/>
      <w:r>
        <w:rPr>
          <w:rFonts w:ascii="LiberationSerif" w:hAnsi="LiberationSerif" w:cs="LiberationSerif"/>
          <w:sz w:val="24"/>
          <w:szCs w:val="24"/>
        </w:rPr>
        <w:t>mi</w:t>
      </w:r>
      <w:proofErr w:type="gramEnd"/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distinguida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colega, Dra. Gloria M. Pasten de </w:t>
      </w:r>
      <w:proofErr w:type="spellStart"/>
      <w:r>
        <w:rPr>
          <w:rFonts w:ascii="LiberationSerif" w:hAnsi="LiberationSerif" w:cs="LiberationSerif"/>
          <w:sz w:val="24"/>
          <w:szCs w:val="24"/>
        </w:rPr>
        <w:t>Ishihara</w:t>
      </w:r>
      <w:proofErr w:type="spellEnd"/>
      <w:r>
        <w:rPr>
          <w:rFonts w:ascii="LiberationSerif" w:hAnsi="LiberationSerif" w:cs="LiberationSerif"/>
          <w:sz w:val="24"/>
          <w:szCs w:val="24"/>
        </w:rPr>
        <w:t>, pero discrepo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respetuosamente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con la solución que propone respecto de la multa establecida en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el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artículo 80 de la Ley de Contrato de Trabajo, modificada por el artículo 45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la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Ley 25.345.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Al respecto, surge de autos que se queja la accionante porque el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Sr. Juez de Primera Instancia rechazó la indemnización en cuestión, habida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lastRenderedPageBreak/>
        <w:t>cuenta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que no se dio cumplimiento con los recaudos establecidos en el artículo 3º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del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dto.146/01. Considero que no asiste razón a la recurrente.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Coincido con el Sr. Magistrado de grado en que la reclamante no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cumplió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con el requisito formal impuesto por el referido artículo 3º del dto.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146/01 a los fines de tornar procedente la multa allí prevista, es decir,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realización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una intimación eficaz luego de vencidos treinta días de extinguido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el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contrato de trabajo a efectos de que el empleador entregue los certificados de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trabajo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previstos en el artículo 80 de la Ley de Contrato de Trabajo. Si bien no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soslayo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que la demandante el 19 de junio de 2013 intimó a su empleadora para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que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proceda a la entrega del certificado de trabajo en cuestión, esto es seis días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después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producido el distracto - dispuesto el 13 de junio de 2013- lo cierto es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que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tal requerimiento resulta insuficiente y extemporáneo a los fines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pretendidos</w:t>
      </w:r>
      <w:proofErr w:type="gramEnd"/>
      <w:r>
        <w:rPr>
          <w:rFonts w:ascii="LiberationSerif" w:hAnsi="LiberationSerif" w:cs="LiberationSerif"/>
          <w:sz w:val="24"/>
          <w:szCs w:val="24"/>
        </w:rPr>
        <w:t>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De tal modo, tal como he sostenido en casos análogos al presente,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intimación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fehaciente a que hacen referencia tanto la norma originaria como su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reglamentación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solo puede surtir efectos una vez que haya transcurrido el plazo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treinta días acordado al empleador para cumplir con la exigencia legal, plazo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éste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último que constituye –desde el momento de la extinción- una oportunidad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para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que el empleador regularice su situación administrativa. Desde esta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perspectiva</w:t>
      </w:r>
      <w:proofErr w:type="gramEnd"/>
      <w:r>
        <w:rPr>
          <w:rFonts w:ascii="LiberationSerif" w:hAnsi="LiberationSerif" w:cs="LiberationSerif"/>
          <w:sz w:val="24"/>
          <w:szCs w:val="24"/>
        </w:rPr>
        <w:t>, no puede considerarse que haya existido un exceso reglamentario al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disponer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el citado plazo de treinta días habida cuenta que la disposición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reglamentaria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en cuestión no altera el espíritu de la norma emanada del artículo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45 de la ley 25.345, en cuanto mantiene incólume el derecho allí consagrado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relativo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 la obtención de las constancias y certificaciones que prevé el artículo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80 de la Ley de Contrato de Trabajo y a que se imponga una sanción al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empleador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moroso (confr. “Chamorro, Gabriel Alejandro c/ ISS Argentina SA s/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despido</w:t>
      </w:r>
      <w:proofErr w:type="gramEnd"/>
      <w:r>
        <w:rPr>
          <w:rFonts w:ascii="LiberationSerif" w:hAnsi="LiberationSerif" w:cs="LiberationSerif"/>
          <w:sz w:val="24"/>
          <w:szCs w:val="24"/>
        </w:rPr>
        <w:t>”, Sentencia Definitiva Nº 96.394 del 16 de febrero de 2009, del registro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la Sala II, entre otros).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En definitiva, en base a los motivos precedentemente expuestos,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corresponde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confirmar la decisión apelada en todo cuanto fue materia de recursos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y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agravios. Asimismo, coincido con la Dra. Pasten en fijar las costas de Alzada 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cargo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la demandada, en su calidad de objetivamente vencida en lo sustancial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(art.68 CPCC) y regular los honorarios de los Sres. letrados firmantes de los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escritos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agregados a fojas 195/196 y fojas 201/203-205/208 en el 25% y 25%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respectivamente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para cada uno de ellos, a calcular de lo que a cada uno de ellos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definitiva les corresponda percibir, por su actuación en la anterior etapa (art.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38 LO y art. 14 ley 21.839).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El Dr. Miguel Ángel Maza dijo: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En el punto en que discrepan mis distinguidos colegas,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adhiero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 la postura de la Dra. González por compartir el fundamento normativo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que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expresara.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 mérito de lo que resulta del precedente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acuerdo</w:t>
      </w:r>
      <w:proofErr w:type="gramEnd"/>
      <w:r>
        <w:rPr>
          <w:rFonts w:ascii="LiberationSerif" w:hAnsi="LiberationSerif" w:cs="LiberationSerif"/>
          <w:sz w:val="24"/>
          <w:szCs w:val="24"/>
        </w:rPr>
        <w:t>, SE RESUELVE: Confirmar la decisión apelada en todo cuanto fue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materia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 recursos y agravios. Fijar las costas de Alzada a cargo de la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demandada</w:t>
      </w:r>
      <w:proofErr w:type="gramEnd"/>
      <w:r>
        <w:rPr>
          <w:rFonts w:ascii="LiberationSerif" w:hAnsi="LiberationSerif" w:cs="LiberationSerif"/>
          <w:sz w:val="24"/>
          <w:szCs w:val="24"/>
        </w:rPr>
        <w:t>, en su calidad de objetivamente vencida en lo sustancial (art.68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CPCC) y Regular los honorarios de los Sres. letrados firmantes de los escritos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agregados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 fojas 195/196 y fojas 201/203-205/208 en el 25% y 25%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respectivamente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para cada uno de ellos, a calcular de lo que a cada uno de ellos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en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definitiva les corresponda percibir, por su actuación en la anterior etapa (art.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38 LO y art. 14 ley 21.839).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Regístrese, notifíquese, oportunamente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LiberationSerif" w:hAnsi="LiberationSerif" w:cs="LiberationSerif"/>
          <w:sz w:val="24"/>
          <w:szCs w:val="24"/>
        </w:rPr>
        <w:t>comuníquese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(art. 4º, Acordada CSJN Nº 15/13) y devuélvase.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Gloria M. Pasten de </w:t>
      </w:r>
      <w:proofErr w:type="spellStart"/>
      <w:r>
        <w:rPr>
          <w:rFonts w:ascii="LiberationSerif" w:hAnsi="LiberationSerif" w:cs="LiberationSerif"/>
          <w:sz w:val="24"/>
          <w:szCs w:val="24"/>
        </w:rPr>
        <w:t>Ishihara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Graciela A. González</w:t>
      </w:r>
    </w:p>
    <w:p w:rsidR="00B863C2" w:rsidRDefault="00B863C2" w:rsidP="00B863C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Miguel Ángel Maza</w:t>
      </w:r>
    </w:p>
    <w:sectPr w:rsidR="00B863C2" w:rsidSect="00A844DC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ChanceryL-Medi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C2"/>
    <w:rsid w:val="00713BAE"/>
    <w:rsid w:val="00A844DC"/>
    <w:rsid w:val="00B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8C9F95-B222-4E03-98FC-EBA81C9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2519</Words>
  <Characters>13859</Characters>
  <Application>Microsoft Office Word</Application>
  <DocSecurity>0</DocSecurity>
  <Lines>115</Lines>
  <Paragraphs>32</Paragraphs>
  <ScaleCrop>false</ScaleCrop>
  <Company/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1</cp:revision>
  <dcterms:created xsi:type="dcterms:W3CDTF">2016-02-17T22:03:00Z</dcterms:created>
  <dcterms:modified xsi:type="dcterms:W3CDTF">2016-02-17T22:05:00Z</dcterms:modified>
</cp:coreProperties>
</file>