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FC" w:rsidRDefault="00DA12FC" w:rsidP="00DA12FC">
      <w:pPr>
        <w:jc w:val="both"/>
      </w:pPr>
    </w:p>
    <w:p w:rsidR="00DA12FC" w:rsidRDefault="00DA12FC" w:rsidP="00DA12FC">
      <w:pPr>
        <w:jc w:val="both"/>
      </w:pPr>
    </w:p>
    <w:p w:rsidR="00DA12FC" w:rsidRDefault="00DA12FC" w:rsidP="00DA12FC">
      <w:pPr>
        <w:jc w:val="both"/>
      </w:pPr>
      <w:r>
        <w:t xml:space="preserve">EXPEDIENTE: 6831_16_7  </w:t>
      </w:r>
    </w:p>
    <w:p w:rsidR="00DA12FC" w:rsidRDefault="00DA12FC" w:rsidP="00DA12FC">
      <w:pPr>
        <w:jc w:val="both"/>
      </w:pPr>
      <w:r>
        <w:t>DOCUMENTO: Interlocutorio.</w:t>
      </w:r>
    </w:p>
    <w:p w:rsidR="00DA12FC" w:rsidRDefault="00DA12FC" w:rsidP="00DA12FC">
      <w:pPr>
        <w:jc w:val="both"/>
      </w:pPr>
      <w:r>
        <w:t>FECHA</w:t>
      </w:r>
      <w:proofErr w:type="gramStart"/>
      <w:r>
        <w:t>:  8</w:t>
      </w:r>
      <w:proofErr w:type="gramEnd"/>
      <w:r>
        <w:t>/09/16</w:t>
      </w:r>
    </w:p>
    <w:p w:rsidR="00DA12FC" w:rsidRDefault="00DA12FC" w:rsidP="00DA12FC">
      <w:pPr>
        <w:jc w:val="both"/>
      </w:pPr>
      <w:r>
        <w:t>AUTOS: C., V. H. s/ Procesamiento.</w:t>
      </w:r>
    </w:p>
    <w:p w:rsidR="00DA12FC" w:rsidRDefault="00DA12FC" w:rsidP="00DA12FC">
      <w:pPr>
        <w:jc w:val="both"/>
      </w:pPr>
    </w:p>
    <w:p w:rsidR="00DA12FC" w:rsidRDefault="00DA12FC" w:rsidP="00DA12FC">
      <w:pPr>
        <w:jc w:val="both"/>
      </w:pPr>
      <w:r>
        <w:t>Independencia                 Nacional</w:t>
      </w:r>
    </w:p>
    <w:p w:rsidR="00DA12FC" w:rsidRDefault="00DA12FC" w:rsidP="00DA12FC">
      <w:pPr>
        <w:jc w:val="both"/>
      </w:pPr>
      <w:r>
        <w:t>Poder    Judicial    de    la     Nación</w:t>
      </w:r>
    </w:p>
    <w:p w:rsidR="00DA12FC" w:rsidRDefault="00DA12FC" w:rsidP="00DA12FC">
      <w:pPr>
        <w:jc w:val="both"/>
      </w:pPr>
      <w:r>
        <w:t>CAMARA  NACIONAL DE APELACIONES EN LO CRIMINAL Y CORRECCIONAL - SALA 7</w:t>
      </w:r>
    </w:p>
    <w:p w:rsidR="00DA12FC" w:rsidRDefault="00DA12FC" w:rsidP="00DA12FC">
      <w:pPr>
        <w:jc w:val="both"/>
      </w:pPr>
      <w:r>
        <w:t>CCC 6831/2016/CA1</w:t>
      </w:r>
    </w:p>
    <w:p w:rsidR="00DA12FC" w:rsidRDefault="00DA12FC" w:rsidP="00DA12FC">
      <w:pPr>
        <w:jc w:val="both"/>
      </w:pPr>
      <w:r>
        <w:t xml:space="preserve">"C., V. H.". Procesamiento. Lesiones culposas. Correccional 14/81. </w:t>
      </w:r>
      <w:proofErr w:type="gramStart"/>
      <w:r>
        <w:t>x/c</w:t>
      </w:r>
      <w:proofErr w:type="gramEnd"/>
    </w:p>
    <w:p w:rsidR="00DA12FC" w:rsidRDefault="00DA12FC" w:rsidP="00DA12FC">
      <w:pPr>
        <w:jc w:val="both"/>
      </w:pPr>
      <w:r>
        <w:t>///nos Aires, 8 de septiembre de 2016.</w:t>
      </w:r>
    </w:p>
    <w:p w:rsidR="00DA12FC" w:rsidRDefault="00DA12FC" w:rsidP="00DA12FC">
      <w:pPr>
        <w:jc w:val="both"/>
      </w:pPr>
      <w:r>
        <w:t>Y VISTOS:</w:t>
      </w:r>
    </w:p>
    <w:p w:rsidR="00DA12FC" w:rsidRDefault="00DA12FC" w:rsidP="00DA12FC">
      <w:pPr>
        <w:jc w:val="both"/>
      </w:pPr>
      <w:r>
        <w:t>Concita    la    atención    del    Tribunal    el</w:t>
      </w:r>
      <w:r>
        <w:t xml:space="preserve"> </w:t>
      </w:r>
      <w:r>
        <w:t>recurso   de   apelación   interpuesto   por   la  defensa</w:t>
      </w:r>
      <w:r w:rsidR="000213C4">
        <w:t xml:space="preserve"> </w:t>
      </w:r>
      <w:r>
        <w:t>oficial, contra el auto documentado a fs.</w:t>
      </w:r>
      <w:r>
        <w:t xml:space="preserve"> </w:t>
      </w:r>
      <w:r>
        <w:t>69/73,   en   cuanto  se  decretó  el  procesamiento  de</w:t>
      </w:r>
      <w:r w:rsidR="000213C4">
        <w:t xml:space="preserve"> </w:t>
      </w:r>
      <w:r>
        <w:t>V. H. C.</w:t>
      </w:r>
    </w:p>
    <w:p w:rsidR="00DA12FC" w:rsidRDefault="00DA12FC" w:rsidP="00DA12FC">
      <w:pPr>
        <w:jc w:val="both"/>
      </w:pPr>
      <w:r>
        <w:t>Principia  señalar  que  en  la   audiencia   oral</w:t>
      </w:r>
      <w:r>
        <w:t xml:space="preserve"> </w:t>
      </w:r>
      <w:r>
        <w:t>no  se  mantuvo  el  agravio  vinculado  a  la nulidad</w:t>
      </w:r>
      <w:r w:rsidR="000213C4">
        <w:t xml:space="preserve"> </w:t>
      </w:r>
      <w:r>
        <w:t>de la declaración indagatoria obrante a fs.</w:t>
      </w:r>
      <w:r>
        <w:t xml:space="preserve"> </w:t>
      </w:r>
      <w:r>
        <w:t>66/67.</w:t>
      </w:r>
    </w:p>
    <w:p w:rsidR="00DA12FC" w:rsidRDefault="00DA12FC" w:rsidP="00DA12FC">
      <w:pPr>
        <w:jc w:val="both"/>
      </w:pPr>
      <w:r>
        <w:t>Limitado,     entonces,    el    recurso    al</w:t>
      </w:r>
      <w:r>
        <w:t xml:space="preserve"> </w:t>
      </w:r>
      <w:r>
        <w:t>fondo de la cuestión, cabe ponderar que V. F.</w:t>
      </w:r>
      <w:r w:rsidR="000213C4">
        <w:t xml:space="preserve"> </w:t>
      </w:r>
      <w:r>
        <w:t>G.   dijo   que   concurrió  al  quiosco  sito  en  la</w:t>
      </w:r>
      <w:r>
        <w:t xml:space="preserve"> </w:t>
      </w:r>
      <w:r>
        <w:t>calle   H.   XX,   de  este  medio,  cuando  un  perro</w:t>
      </w:r>
      <w:r w:rsidR="000213C4">
        <w:t xml:space="preserve"> </w:t>
      </w:r>
      <w:r>
        <w:t>arremetió   contra   su   hijo   y  lo  mordió  en  la</w:t>
      </w:r>
      <w:r>
        <w:t xml:space="preserve"> </w:t>
      </w:r>
      <w:r>
        <w:t>mano,  la  cara,  el  pecho  y  la  pierna (fs. 14),</w:t>
      </w:r>
      <w:r w:rsidR="000213C4">
        <w:t xml:space="preserve"> </w:t>
      </w:r>
      <w:bookmarkStart w:id="0" w:name="_GoBack"/>
      <w:bookmarkEnd w:id="0"/>
      <w:r>
        <w:t>extremo   que   puede   apreciarse   corroborado   con  el</w:t>
      </w:r>
      <w:r>
        <w:t xml:space="preserve"> </w:t>
      </w:r>
      <w:r>
        <w:t>informe   del   "Sanatorio   Güemes"   (fs.   40/41),   la</w:t>
      </w:r>
      <w:r>
        <w:t xml:space="preserve"> </w:t>
      </w:r>
      <w:r>
        <w:t>constancia   de   la   vacunación    antirrábica</w:t>
      </w:r>
      <w:r>
        <w:t xml:space="preserve"> </w:t>
      </w:r>
      <w:r>
        <w:t>dispensada  en  el  Hospital  Durand  (fs.  42  y  55)</w:t>
      </w:r>
      <w:r>
        <w:t xml:space="preserve"> </w:t>
      </w:r>
      <w:r>
        <w:t>y  el  informe  médico  forense,  según  el  cual  las</w:t>
      </w:r>
      <w:r>
        <w:t xml:space="preserve"> </w:t>
      </w:r>
      <w:r>
        <w:t>lesiones  fueron  provocadas  por  el  roce  o</w:t>
      </w:r>
      <w:r>
        <w:t xml:space="preserve"> </w:t>
      </w:r>
      <w:r>
        <w:t>fricción  contra  cuerpo  o  superficie   duro   o</w:t>
      </w:r>
      <w:r>
        <w:t xml:space="preserve"> </w:t>
      </w:r>
      <w:r>
        <w:t>romo, en el contexto de un ataque canino (fs.59).</w:t>
      </w:r>
    </w:p>
    <w:p w:rsidR="00DA12FC" w:rsidRDefault="00DA12FC" w:rsidP="00DA12FC">
      <w:pPr>
        <w:jc w:val="both"/>
      </w:pPr>
      <w:r>
        <w:t>La   prueba   reseñada   permite   concluir,   con</w:t>
      </w:r>
      <w:r>
        <w:t xml:space="preserve"> </w:t>
      </w:r>
      <w:r>
        <w:t xml:space="preserve">la  </w:t>
      </w:r>
      <w:proofErr w:type="spellStart"/>
      <w:r>
        <w:t>provisoriedad</w:t>
      </w:r>
      <w:proofErr w:type="spellEnd"/>
      <w:r>
        <w:t xml:space="preserve">  propia  de  esta  etapa   del</w:t>
      </w:r>
      <w:r w:rsidR="000213C4">
        <w:t xml:space="preserve"> </w:t>
      </w:r>
      <w:r>
        <w:t>proceso,  que  C.  violó  sus  deberes  de  cuidado al</w:t>
      </w:r>
      <w:r>
        <w:t xml:space="preserve"> </w:t>
      </w:r>
      <w:r>
        <w:t>ubicar    un    perro   de   las   características</w:t>
      </w:r>
      <w:r w:rsidR="000213C4">
        <w:t xml:space="preserve"> </w:t>
      </w:r>
      <w:r>
        <w:t>mencionadas  por  el  propio  imputado  en  su</w:t>
      </w:r>
      <w:r>
        <w:t xml:space="preserve"> </w:t>
      </w:r>
      <w:r>
        <w:t>indagatoria   -de   haberlo   mordido,  dijo,  "le</w:t>
      </w:r>
      <w:r w:rsidR="000213C4">
        <w:t xml:space="preserve"> </w:t>
      </w:r>
      <w:r>
        <w:t>h</w:t>
      </w:r>
      <w:r>
        <w:t xml:space="preserve">ubiera   arrancado   el   brazo” </w:t>
      </w:r>
      <w:r>
        <w:t>en   razón  de  ser  un</w:t>
      </w:r>
      <w:r>
        <w:t xml:space="preserve"> </w:t>
      </w:r>
      <w:r>
        <w:t>perro  de  raza  ovejero  alemán,  con un peso de 40</w:t>
      </w:r>
      <w:r>
        <w:t xml:space="preserve"> </w:t>
      </w:r>
      <w:r>
        <w:t>kilos  totales  (aproximados)   y   una   mordida   de</w:t>
      </w:r>
      <w:r>
        <w:t xml:space="preserve"> </w:t>
      </w:r>
      <w:r>
        <w:t xml:space="preserve">2.500   kg"-   en  un  lugar  de  </w:t>
      </w:r>
      <w:r>
        <w:t xml:space="preserve"> </w:t>
      </w:r>
      <w:r>
        <w:t>acceso  público  sin</w:t>
      </w:r>
      <w:r>
        <w:t xml:space="preserve"> </w:t>
      </w:r>
      <w:r>
        <w:t>adoptar  los   recaudos   de   seguridad   propias   del</w:t>
      </w:r>
      <w:r>
        <w:t xml:space="preserve"> </w:t>
      </w:r>
      <w:r>
        <w:t>caso.</w:t>
      </w:r>
    </w:p>
    <w:p w:rsidR="00DA12FC" w:rsidRDefault="00DA12FC" w:rsidP="00DA12FC">
      <w:pPr>
        <w:jc w:val="both"/>
      </w:pPr>
      <w:r>
        <w:t>Por  lo  demás,  cabe  apuntar  que   la   ley</w:t>
      </w:r>
      <w:r>
        <w:t xml:space="preserve"> </w:t>
      </w:r>
      <w:r>
        <w:t>4078/12   de   la   Ciudad   Autónoma  de  Buenos  Aires</w:t>
      </w:r>
      <w:r w:rsidR="000213C4">
        <w:t xml:space="preserve"> </w:t>
      </w:r>
      <w:r>
        <w:t>incluye  al  "ovejero  alemán"  dentro  de  la</w:t>
      </w:r>
      <w:r>
        <w:t xml:space="preserve"> </w:t>
      </w:r>
      <w:r>
        <w:t>categoría   de   "perros   potencialmente  peligrosos"</w:t>
      </w:r>
      <w:r w:rsidR="000213C4">
        <w:t xml:space="preserve"> </w:t>
      </w:r>
      <w:r>
        <w:t>y  en  su  artículo  6</w:t>
      </w:r>
      <w:r w:rsidR="000213C4">
        <w:t>°</w:t>
      </w:r>
      <w:r>
        <w:t>,  inciso  4</w:t>
      </w:r>
      <w:r w:rsidR="000213C4">
        <w:t>°</w:t>
      </w:r>
      <w:r>
        <w:t xml:space="preserve">  impone  a  sus</w:t>
      </w:r>
      <w:r>
        <w:t xml:space="preserve"> </w:t>
      </w:r>
      <w:r>
        <w:t>dueños    la    obligación    de   garantizar   en</w:t>
      </w:r>
      <w:r w:rsidR="000213C4">
        <w:t xml:space="preserve"> </w:t>
      </w:r>
      <w:r>
        <w:t>propiedades    privadas    un   cerramiento   adecuado</w:t>
      </w:r>
      <w:r>
        <w:t xml:space="preserve"> </w:t>
      </w:r>
      <w:r>
        <w:t>para  proteger   a   las   personas   que   desde   el</w:t>
      </w:r>
      <w:r>
        <w:t xml:space="preserve"> </w:t>
      </w:r>
      <w:r>
        <w:t>exterior   se   acerquen   a  ellas,  deber  de  cuidado</w:t>
      </w:r>
      <w:r>
        <w:t xml:space="preserve"> </w:t>
      </w:r>
      <w:r>
        <w:t>que  cabe   extender,   con   mayor   razón,   a   los</w:t>
      </w:r>
      <w:r>
        <w:t xml:space="preserve"> </w:t>
      </w:r>
      <w:r>
        <w:t>lugares de acceso público.</w:t>
      </w:r>
    </w:p>
    <w:p w:rsidR="00DA12FC" w:rsidRDefault="00DA12FC" w:rsidP="00DA12FC">
      <w:pPr>
        <w:jc w:val="both"/>
      </w:pPr>
      <w:r>
        <w:t>Es  que,  como   el   Tribunal   ha   sostenido   en</w:t>
      </w:r>
      <w:r>
        <w:t xml:space="preserve"> </w:t>
      </w:r>
      <w:r>
        <w:t>casos   análogos,   "quien   posee   en   su  esfera  de</w:t>
      </w:r>
      <w:r>
        <w:t xml:space="preserve"> </w:t>
      </w:r>
      <w:r>
        <w:t>dominio   una   fuente   de   peligro   (</w:t>
      </w:r>
      <w:r>
        <w:t>‘animales’</w:t>
      </w:r>
      <w:r>
        <w:t>)  para</w:t>
      </w:r>
      <w:r>
        <w:t xml:space="preserve"> </w:t>
      </w:r>
      <w:r>
        <w:t>bienes   jurídicos,   es   el  responsable  de  que  tal</w:t>
      </w:r>
      <w:r>
        <w:t xml:space="preserve"> </w:t>
      </w:r>
      <w:r>
        <w:t>peligro  no  se  realice"  (de  esta  Sala,  causas nº</w:t>
      </w:r>
      <w:r>
        <w:t xml:space="preserve"> </w:t>
      </w:r>
      <w:r>
        <w:t>39.102,  "B.,  V.   B.",   del   16-07-2010   y   nº</w:t>
      </w:r>
      <w:r>
        <w:t xml:space="preserve"> </w:t>
      </w:r>
      <w:r>
        <w:t>14942/2016, "A., D. D.", del 30-06-2016).</w:t>
      </w:r>
    </w:p>
    <w:p w:rsidR="00DA12FC" w:rsidRDefault="00DA12FC" w:rsidP="00DA12FC">
      <w:pPr>
        <w:jc w:val="both"/>
      </w:pPr>
      <w:r>
        <w:t>En  tales  condiciones,  en  tanto   la   tenencia</w:t>
      </w:r>
      <w:r>
        <w:t xml:space="preserve"> </w:t>
      </w:r>
      <w:r>
        <w:t>del   aludido   can   hace  previsible  que  éste  pueda</w:t>
      </w:r>
      <w:r w:rsidR="000213C4">
        <w:t xml:space="preserve"> </w:t>
      </w:r>
      <w:r>
        <w:t>comportarse   -como  en  el  caso-  de  manera</w:t>
      </w:r>
      <w:r>
        <w:t xml:space="preserve"> </w:t>
      </w:r>
      <w:r>
        <w:t>peligrosa,  ello  imponía  la  asunción   de   los</w:t>
      </w:r>
      <w:r w:rsidR="000213C4">
        <w:t xml:space="preserve"> </w:t>
      </w:r>
      <w:r>
        <w:t>cuidados  necesarios  para  evitar  que   dañe   a</w:t>
      </w:r>
      <w:r>
        <w:t xml:space="preserve"> </w:t>
      </w:r>
      <w:r>
        <w:t>terceros,   pues,   más   allá   de   la  existencia  de</w:t>
      </w:r>
      <w:r w:rsidR="000213C4">
        <w:t xml:space="preserve"> </w:t>
      </w:r>
      <w:r>
        <w:t>una   verja   ubicada   en   el   patio  en  donde  se</w:t>
      </w:r>
      <w:r>
        <w:t xml:space="preserve"> </w:t>
      </w:r>
      <w:r>
        <w:t>encontraría   el   animal,   lo   cierto   es   que  ese</w:t>
      </w:r>
      <w:r w:rsidR="000213C4">
        <w:t xml:space="preserve"> </w:t>
      </w:r>
      <w:r>
        <w:t>espacio   se   encuentra   próximo   al   local  emplazado</w:t>
      </w:r>
      <w:r>
        <w:t xml:space="preserve"> </w:t>
      </w:r>
      <w:r>
        <w:t>en   esa   misma  vivienda  que  constituye  un  espacio</w:t>
      </w:r>
      <w:r>
        <w:t xml:space="preserve"> </w:t>
      </w:r>
      <w:r>
        <w:t xml:space="preserve">de  </w:t>
      </w:r>
      <w:r>
        <w:lastRenderedPageBreak/>
        <w:t>común   circulación   con   el   público   -quiosco-</w:t>
      </w:r>
      <w:r>
        <w:t xml:space="preserve"> </w:t>
      </w:r>
      <w:r>
        <w:t>y,  precisamente,  en  ese  marco  fue  que  el  menor</w:t>
      </w:r>
      <w:r>
        <w:t xml:space="preserve"> </w:t>
      </w:r>
      <w:r>
        <w:t>sufrió el ataque.</w:t>
      </w:r>
    </w:p>
    <w:p w:rsidR="00DA12FC" w:rsidRDefault="00DA12FC" w:rsidP="00DA12FC">
      <w:pPr>
        <w:jc w:val="both"/>
      </w:pPr>
      <w:r>
        <w:t>Por   ello  y  sin  perjuicio  de  que  se</w:t>
      </w:r>
      <w:r>
        <w:t xml:space="preserve"> </w:t>
      </w:r>
      <w:r>
        <w:t>realice   un   plano  del  lugar  en  que  ocurrió  el</w:t>
      </w:r>
      <w:r>
        <w:t xml:space="preserve"> </w:t>
      </w:r>
      <w:r>
        <w:t>hecho,   se  estima  conformado  el  marco  de</w:t>
      </w:r>
      <w:r>
        <w:t xml:space="preserve"> </w:t>
      </w:r>
      <w:r>
        <w:t>convencimiento  contemplado  en  el  artículo  306</w:t>
      </w:r>
      <w:r>
        <w:t xml:space="preserve"> </w:t>
      </w:r>
      <w:r>
        <w:t>del Código Procesal Penal.</w:t>
      </w:r>
    </w:p>
    <w:p w:rsidR="00DA12FC" w:rsidRDefault="00DA12FC" w:rsidP="00DA12FC">
      <w:pPr>
        <w:jc w:val="both"/>
      </w:pPr>
      <w:r>
        <w:t>En     consecuencia,     esta     Sala     del</w:t>
      </w:r>
    </w:p>
    <w:p w:rsidR="00DA12FC" w:rsidRDefault="00DA12FC" w:rsidP="00DA12FC">
      <w:pPr>
        <w:jc w:val="both"/>
      </w:pPr>
      <w:r>
        <w:t>Tribunal RESUELVE:</w:t>
      </w:r>
    </w:p>
    <w:p w:rsidR="00DA12FC" w:rsidRDefault="00DA12FC" w:rsidP="00DA12FC">
      <w:pPr>
        <w:jc w:val="both"/>
      </w:pPr>
      <w:r>
        <w:t>CONFIRMAR  el  auto  documentado  a   fs.   69/73,</w:t>
      </w:r>
      <w:r>
        <w:t xml:space="preserve"> </w:t>
      </w:r>
      <w:r>
        <w:t>punto I, en cuanto fuera materia de recurso.</w:t>
      </w:r>
    </w:p>
    <w:p w:rsidR="00DA12FC" w:rsidRDefault="00DA12FC" w:rsidP="00DA12FC">
      <w:pPr>
        <w:jc w:val="both"/>
      </w:pPr>
      <w:r>
        <w:t>Notifíquese,    devuélvase    y    sirva    la</w:t>
      </w:r>
      <w:r>
        <w:t xml:space="preserve"> </w:t>
      </w:r>
      <w:r>
        <w:t>presente de respetuosa nota de remisión.</w:t>
      </w:r>
    </w:p>
    <w:p w:rsidR="00DA12FC" w:rsidRDefault="00DA12FC" w:rsidP="00DA12FC">
      <w:pPr>
        <w:jc w:val="both"/>
      </w:pPr>
      <w:r>
        <w:t>El   juez   Mauro   A.   Divito  no  intervino</w:t>
      </w:r>
      <w:r>
        <w:t xml:space="preserve"> </w:t>
      </w:r>
      <w:r>
        <w:t>en  la  audiencia  oral  con  motivo  de  su actuación</w:t>
      </w:r>
    </w:p>
    <w:p w:rsidR="00DA12FC" w:rsidRDefault="00DA12FC" w:rsidP="00DA12FC">
      <w:pPr>
        <w:jc w:val="both"/>
      </w:pPr>
      <w:proofErr w:type="gramStart"/>
      <w:r>
        <w:t>simultánea</w:t>
      </w:r>
      <w:proofErr w:type="gramEnd"/>
      <w:r>
        <w:t xml:space="preserve"> en la Sala V de esta Cámara.</w:t>
      </w:r>
    </w:p>
    <w:p w:rsidR="00DA12FC" w:rsidRDefault="00DA12FC" w:rsidP="00DA12FC">
      <w:pPr>
        <w:jc w:val="both"/>
      </w:pPr>
      <w:r>
        <w:t xml:space="preserve">Juan          Esteban         </w:t>
      </w:r>
      <w:proofErr w:type="spellStart"/>
      <w:r>
        <w:t>Cicciaro</w:t>
      </w:r>
      <w:proofErr w:type="spellEnd"/>
    </w:p>
    <w:p w:rsidR="00DA12FC" w:rsidRDefault="00DA12FC" w:rsidP="00DA12FC">
      <w:pPr>
        <w:jc w:val="both"/>
      </w:pPr>
      <w:r>
        <w:t xml:space="preserve">Mariano          A.         </w:t>
      </w:r>
      <w:proofErr w:type="spellStart"/>
      <w:r>
        <w:t>Scotto</w:t>
      </w:r>
      <w:proofErr w:type="spellEnd"/>
    </w:p>
    <w:p w:rsidR="00DA12FC" w:rsidRDefault="00DA12FC" w:rsidP="00DA12FC">
      <w:pPr>
        <w:jc w:val="both"/>
      </w:pPr>
      <w:r>
        <w:t>Ante          mí:          Maximiliano</w:t>
      </w:r>
    </w:p>
    <w:p w:rsidR="00DA12FC" w:rsidRDefault="00DA12FC" w:rsidP="00DA12FC">
      <w:pPr>
        <w:jc w:val="both"/>
      </w:pPr>
      <w:r>
        <w:t xml:space="preserve">A.                    </w:t>
      </w:r>
      <w:proofErr w:type="spellStart"/>
      <w:r>
        <w:t>Sposetti</w:t>
      </w:r>
      <w:proofErr w:type="spellEnd"/>
    </w:p>
    <w:p w:rsidR="00713BAE" w:rsidRDefault="00713BAE"/>
    <w:sectPr w:rsidR="00713BAE" w:rsidSect="00A844DC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FC"/>
    <w:rsid w:val="000213C4"/>
    <w:rsid w:val="00713BAE"/>
    <w:rsid w:val="00A844DC"/>
    <w:rsid w:val="00D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39C8CA-66D8-414A-81F8-FB7C73FA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2</cp:revision>
  <dcterms:created xsi:type="dcterms:W3CDTF">2016-09-27T11:25:00Z</dcterms:created>
  <dcterms:modified xsi:type="dcterms:W3CDTF">2016-09-27T11:39:00Z</dcterms:modified>
</cp:coreProperties>
</file>